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18D0" w14:textId="12392B46" w:rsidR="00C357DE" w:rsidRDefault="00147AC8" w:rsidP="00C357DE">
      <w:pPr>
        <w:widowControl w:val="0"/>
        <w:autoSpaceDE w:val="0"/>
        <w:autoSpaceDN w:val="0"/>
        <w:adjustRightInd w:val="0"/>
        <w:spacing w:after="0" w:line="360" w:lineRule="auto"/>
        <w:rPr>
          <w:rFonts w:ascii="Times New Roman" w:hAnsi="Times New Roman"/>
          <w:b/>
          <w:bCs/>
          <w:sz w:val="24"/>
          <w:szCs w:val="24"/>
        </w:rPr>
      </w:pPr>
      <w:r w:rsidRPr="00147AC8">
        <w:rPr>
          <w:rFonts w:ascii="Times New Roman" w:hAnsi="Times New Roman"/>
          <w:b/>
          <w:bCs/>
          <w:sz w:val="24"/>
          <w:szCs w:val="24"/>
        </w:rPr>
        <w:t xml:space="preserve">Circadian </w:t>
      </w:r>
      <w:r w:rsidR="00E84A6E" w:rsidRPr="00147AC8">
        <w:rPr>
          <w:rFonts w:ascii="Times New Roman" w:hAnsi="Times New Roman"/>
          <w:b/>
          <w:bCs/>
          <w:sz w:val="24"/>
          <w:szCs w:val="24"/>
        </w:rPr>
        <w:t xml:space="preserve">Variation </w:t>
      </w:r>
      <w:r w:rsidR="00E84A6E">
        <w:rPr>
          <w:rFonts w:ascii="Times New Roman" w:hAnsi="Times New Roman"/>
          <w:b/>
          <w:bCs/>
          <w:sz w:val="24"/>
          <w:szCs w:val="24"/>
        </w:rPr>
        <w:t>i</w:t>
      </w:r>
      <w:r w:rsidR="00E84A6E" w:rsidRPr="00147AC8">
        <w:rPr>
          <w:rFonts w:ascii="Times New Roman" w:hAnsi="Times New Roman"/>
          <w:b/>
          <w:bCs/>
          <w:sz w:val="24"/>
          <w:szCs w:val="24"/>
        </w:rPr>
        <w:t xml:space="preserve">n </w:t>
      </w:r>
      <w:r w:rsidR="00E84A6E">
        <w:rPr>
          <w:rFonts w:ascii="Times New Roman" w:hAnsi="Times New Roman"/>
          <w:b/>
          <w:bCs/>
          <w:sz w:val="24"/>
          <w:szCs w:val="24"/>
        </w:rPr>
        <w:t>t</w:t>
      </w:r>
      <w:r w:rsidR="00E84A6E" w:rsidRPr="00147AC8">
        <w:rPr>
          <w:rFonts w:ascii="Times New Roman" w:hAnsi="Times New Roman"/>
          <w:b/>
          <w:bCs/>
          <w:sz w:val="24"/>
          <w:szCs w:val="24"/>
        </w:rPr>
        <w:t xml:space="preserve">he Response </w:t>
      </w:r>
      <w:r w:rsidR="00E84A6E">
        <w:rPr>
          <w:rFonts w:ascii="Times New Roman" w:hAnsi="Times New Roman"/>
          <w:b/>
          <w:bCs/>
          <w:sz w:val="24"/>
          <w:szCs w:val="24"/>
        </w:rPr>
        <w:t>t</w:t>
      </w:r>
      <w:r w:rsidR="00E84A6E" w:rsidRPr="00147AC8">
        <w:rPr>
          <w:rFonts w:ascii="Times New Roman" w:hAnsi="Times New Roman"/>
          <w:b/>
          <w:bCs/>
          <w:sz w:val="24"/>
          <w:szCs w:val="24"/>
        </w:rPr>
        <w:t xml:space="preserve">o Vaccination: </w:t>
      </w:r>
      <w:r w:rsidRPr="00147AC8">
        <w:rPr>
          <w:rFonts w:ascii="Times New Roman" w:hAnsi="Times New Roman"/>
          <w:b/>
          <w:bCs/>
          <w:sz w:val="24"/>
          <w:szCs w:val="24"/>
        </w:rPr>
        <w:t xml:space="preserve">A </w:t>
      </w:r>
      <w:r w:rsidR="00E84A6E" w:rsidRPr="00147AC8">
        <w:rPr>
          <w:rFonts w:ascii="Times New Roman" w:hAnsi="Times New Roman"/>
          <w:b/>
          <w:bCs/>
          <w:sz w:val="24"/>
          <w:szCs w:val="24"/>
        </w:rPr>
        <w:t xml:space="preserve">Systematic Review </w:t>
      </w:r>
      <w:r w:rsidR="00E84A6E">
        <w:rPr>
          <w:rFonts w:ascii="Times New Roman" w:hAnsi="Times New Roman"/>
          <w:b/>
          <w:bCs/>
          <w:sz w:val="24"/>
          <w:szCs w:val="24"/>
        </w:rPr>
        <w:t>a</w:t>
      </w:r>
      <w:r w:rsidR="00E84A6E" w:rsidRPr="00147AC8">
        <w:rPr>
          <w:rFonts w:ascii="Times New Roman" w:hAnsi="Times New Roman"/>
          <w:b/>
          <w:bCs/>
          <w:sz w:val="24"/>
          <w:szCs w:val="24"/>
        </w:rPr>
        <w:t>nd Evidence Appraisal</w:t>
      </w:r>
    </w:p>
    <w:p w14:paraId="471152FE" w14:textId="77777777" w:rsidR="00B41C6E" w:rsidRPr="0011769A" w:rsidRDefault="00B41C6E" w:rsidP="00C357DE">
      <w:pPr>
        <w:widowControl w:val="0"/>
        <w:autoSpaceDE w:val="0"/>
        <w:autoSpaceDN w:val="0"/>
        <w:adjustRightInd w:val="0"/>
        <w:spacing w:after="0" w:line="360" w:lineRule="auto"/>
        <w:rPr>
          <w:rFonts w:ascii="Times New Roman" w:hAnsi="Times New Roman"/>
          <w:sz w:val="24"/>
          <w:szCs w:val="24"/>
        </w:rPr>
      </w:pPr>
    </w:p>
    <w:p w14:paraId="6B98A652" w14:textId="59CDBF88"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r w:rsidRPr="0011769A">
        <w:rPr>
          <w:rFonts w:ascii="Times New Roman" w:hAnsi="Times New Roman"/>
          <w:sz w:val="24"/>
          <w:szCs w:val="24"/>
        </w:rPr>
        <w:t>Wyse CA*</w:t>
      </w:r>
      <w:r w:rsidRPr="0011769A">
        <w:rPr>
          <w:rFonts w:ascii="Times New Roman" w:hAnsi="Times New Roman"/>
          <w:sz w:val="24"/>
          <w:szCs w:val="24"/>
          <w:vertAlign w:val="superscript"/>
        </w:rPr>
        <w:t>1</w:t>
      </w:r>
      <w:r w:rsidRPr="0011769A">
        <w:rPr>
          <w:rFonts w:ascii="Times New Roman" w:hAnsi="Times New Roman"/>
          <w:sz w:val="24"/>
          <w:szCs w:val="24"/>
        </w:rPr>
        <w:t xml:space="preserve">, </w:t>
      </w:r>
      <w:r w:rsidR="007C29F6" w:rsidRPr="0011769A">
        <w:rPr>
          <w:rFonts w:ascii="Times New Roman" w:hAnsi="Times New Roman"/>
          <w:sz w:val="24"/>
          <w:szCs w:val="24"/>
        </w:rPr>
        <w:t>Rudderham L</w:t>
      </w:r>
      <w:r w:rsidR="007C29F6">
        <w:rPr>
          <w:rFonts w:ascii="Times New Roman" w:hAnsi="Times New Roman"/>
          <w:sz w:val="24"/>
          <w:szCs w:val="24"/>
        </w:rPr>
        <w:t>M</w:t>
      </w:r>
      <w:r w:rsidR="007C29F6" w:rsidRPr="0011769A">
        <w:rPr>
          <w:rFonts w:ascii="Times New Roman" w:hAnsi="Times New Roman"/>
          <w:sz w:val="24"/>
          <w:szCs w:val="24"/>
          <w:vertAlign w:val="superscript"/>
        </w:rPr>
        <w:t>1</w:t>
      </w:r>
      <w:r w:rsidR="007C29F6" w:rsidRPr="007C29F6">
        <w:rPr>
          <w:rFonts w:ascii="Times New Roman" w:hAnsi="Times New Roman"/>
          <w:sz w:val="24"/>
          <w:szCs w:val="24"/>
          <w:vertAlign w:val="subscript"/>
        </w:rPr>
        <w:t xml:space="preserve">, </w:t>
      </w:r>
      <w:r w:rsidRPr="0011769A">
        <w:rPr>
          <w:rFonts w:ascii="Times New Roman" w:hAnsi="Times New Roman"/>
          <w:sz w:val="24"/>
          <w:szCs w:val="24"/>
        </w:rPr>
        <w:t>Nordon EA</w:t>
      </w:r>
      <w:r w:rsidRPr="0011769A">
        <w:rPr>
          <w:rFonts w:ascii="Times New Roman" w:hAnsi="Times New Roman"/>
          <w:sz w:val="24"/>
          <w:szCs w:val="24"/>
          <w:vertAlign w:val="superscript"/>
        </w:rPr>
        <w:t>1</w:t>
      </w:r>
      <w:r w:rsidRPr="0011769A">
        <w:rPr>
          <w:rFonts w:ascii="Times New Roman" w:hAnsi="Times New Roman"/>
          <w:sz w:val="24"/>
          <w:szCs w:val="24"/>
        </w:rPr>
        <w:t>, Ince L</w:t>
      </w:r>
      <w:r w:rsidR="00F55FFE">
        <w:rPr>
          <w:rFonts w:ascii="Times New Roman" w:hAnsi="Times New Roman"/>
          <w:sz w:val="24"/>
          <w:szCs w:val="24"/>
        </w:rPr>
        <w:t>M</w:t>
      </w:r>
      <w:r w:rsidRPr="0011769A">
        <w:rPr>
          <w:rFonts w:ascii="Times New Roman" w:hAnsi="Times New Roman"/>
          <w:sz w:val="24"/>
          <w:szCs w:val="24"/>
          <w:vertAlign w:val="superscript"/>
        </w:rPr>
        <w:t>2</w:t>
      </w:r>
      <w:r w:rsidRPr="0011769A">
        <w:rPr>
          <w:rFonts w:ascii="Times New Roman" w:hAnsi="Times New Roman"/>
          <w:sz w:val="24"/>
          <w:szCs w:val="24"/>
        </w:rPr>
        <w:t>, Coogan AN</w:t>
      </w:r>
      <w:r w:rsidRPr="0011769A">
        <w:rPr>
          <w:rFonts w:ascii="Times New Roman" w:hAnsi="Times New Roman"/>
          <w:sz w:val="24"/>
          <w:szCs w:val="24"/>
          <w:vertAlign w:val="superscript"/>
        </w:rPr>
        <w:t>3</w:t>
      </w:r>
      <w:r w:rsidRPr="0011769A">
        <w:rPr>
          <w:rFonts w:ascii="Times New Roman" w:hAnsi="Times New Roman"/>
          <w:sz w:val="24"/>
          <w:szCs w:val="24"/>
        </w:rPr>
        <w:t xml:space="preserve"> and Lopez LM</w:t>
      </w:r>
      <w:r w:rsidRPr="0011769A">
        <w:rPr>
          <w:rFonts w:ascii="Times New Roman" w:hAnsi="Times New Roman"/>
          <w:sz w:val="24"/>
          <w:szCs w:val="24"/>
          <w:vertAlign w:val="superscript"/>
        </w:rPr>
        <w:t>1</w:t>
      </w:r>
    </w:p>
    <w:p w14:paraId="5A3191EC" w14:textId="77777777"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p>
    <w:p w14:paraId="3AB7E792" w14:textId="77777777"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r w:rsidRPr="0011769A">
        <w:rPr>
          <w:rFonts w:ascii="Times New Roman" w:hAnsi="Times New Roman"/>
          <w:sz w:val="24"/>
          <w:szCs w:val="24"/>
          <w:vertAlign w:val="superscript"/>
        </w:rPr>
        <w:t>1</w:t>
      </w:r>
      <w:r w:rsidRPr="0011769A">
        <w:rPr>
          <w:rFonts w:ascii="Times New Roman" w:hAnsi="Times New Roman"/>
          <w:sz w:val="24"/>
          <w:szCs w:val="24"/>
        </w:rPr>
        <w:t>Kathleen Lonsdale Institute for Human Health Research and the Department of Biology</w:t>
      </w:r>
    </w:p>
    <w:p w14:paraId="3C3BA7E7" w14:textId="77777777"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r w:rsidRPr="0011769A">
        <w:rPr>
          <w:rFonts w:ascii="Times New Roman" w:hAnsi="Times New Roman"/>
          <w:sz w:val="24"/>
          <w:szCs w:val="24"/>
        </w:rPr>
        <w:t>Maynooth University, Kildare, Ireland</w:t>
      </w:r>
    </w:p>
    <w:p w14:paraId="3FE3C65C" w14:textId="77777777" w:rsidR="00F55FFE" w:rsidRDefault="00F55FFE" w:rsidP="00F55FF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Division of Pharmacology and Toxicology, College of Pharmacy, University of Texas at Austin, Texas, USA</w:t>
      </w:r>
    </w:p>
    <w:p w14:paraId="736D1294" w14:textId="77777777"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r w:rsidRPr="0011769A">
        <w:rPr>
          <w:rFonts w:ascii="Times New Roman" w:hAnsi="Times New Roman"/>
          <w:sz w:val="24"/>
          <w:szCs w:val="24"/>
          <w:vertAlign w:val="superscript"/>
        </w:rPr>
        <w:t>3</w:t>
      </w:r>
      <w:r w:rsidRPr="0011769A">
        <w:rPr>
          <w:rFonts w:ascii="Times New Roman" w:hAnsi="Times New Roman"/>
          <w:sz w:val="24"/>
          <w:szCs w:val="24"/>
        </w:rPr>
        <w:t>Kathleen Lonsdale Institute for Human Health Research and the Department of Psychology, Maynooth University, Kildare, Ireland</w:t>
      </w:r>
    </w:p>
    <w:p w14:paraId="3A6EB678" w14:textId="77777777" w:rsidR="00C357DE" w:rsidRPr="0011769A" w:rsidRDefault="00C357DE" w:rsidP="00C357DE">
      <w:pPr>
        <w:widowControl w:val="0"/>
        <w:autoSpaceDE w:val="0"/>
        <w:autoSpaceDN w:val="0"/>
        <w:adjustRightInd w:val="0"/>
        <w:spacing w:after="0" w:line="360" w:lineRule="auto"/>
        <w:rPr>
          <w:rFonts w:ascii="Times New Roman" w:hAnsi="Times New Roman"/>
          <w:sz w:val="24"/>
          <w:szCs w:val="24"/>
        </w:rPr>
      </w:pPr>
    </w:p>
    <w:p w14:paraId="7CB47AFA" w14:textId="32DEB684" w:rsidR="00416D8C" w:rsidRPr="0011769A" w:rsidRDefault="00416D8C" w:rsidP="00B964D4">
      <w:pPr>
        <w:widowControl w:val="0"/>
        <w:autoSpaceDE w:val="0"/>
        <w:autoSpaceDN w:val="0"/>
        <w:adjustRightInd w:val="0"/>
        <w:spacing w:after="0" w:line="360" w:lineRule="auto"/>
        <w:rPr>
          <w:rFonts w:ascii="Times New Roman" w:hAnsi="Times New Roman"/>
        </w:rPr>
      </w:pPr>
    </w:p>
    <w:p w14:paraId="250CBCCC" w14:textId="74B3A597" w:rsidR="00416D8C" w:rsidRPr="0011769A" w:rsidRDefault="00416D8C" w:rsidP="00B964D4">
      <w:pPr>
        <w:widowControl w:val="0"/>
        <w:autoSpaceDE w:val="0"/>
        <w:autoSpaceDN w:val="0"/>
        <w:adjustRightInd w:val="0"/>
        <w:spacing w:after="0" w:line="360" w:lineRule="auto"/>
        <w:rPr>
          <w:rFonts w:ascii="Times New Roman" w:hAnsi="Times New Roman"/>
        </w:rPr>
      </w:pPr>
    </w:p>
    <w:p w14:paraId="2AE476A3" w14:textId="19A80A88" w:rsidR="00416D8C" w:rsidRPr="0011769A" w:rsidRDefault="00416D8C" w:rsidP="00B964D4">
      <w:pPr>
        <w:widowControl w:val="0"/>
        <w:autoSpaceDE w:val="0"/>
        <w:autoSpaceDN w:val="0"/>
        <w:adjustRightInd w:val="0"/>
        <w:spacing w:after="0" w:line="360" w:lineRule="auto"/>
        <w:rPr>
          <w:rFonts w:ascii="Times New Roman" w:hAnsi="Times New Roman"/>
        </w:rPr>
      </w:pPr>
    </w:p>
    <w:p w14:paraId="5EA8C98A" w14:textId="0C488D93" w:rsidR="00416D8C" w:rsidRPr="0011769A" w:rsidRDefault="00416D8C" w:rsidP="00B964D4">
      <w:pPr>
        <w:widowControl w:val="0"/>
        <w:autoSpaceDE w:val="0"/>
        <w:autoSpaceDN w:val="0"/>
        <w:adjustRightInd w:val="0"/>
        <w:spacing w:after="0" w:line="360" w:lineRule="auto"/>
        <w:rPr>
          <w:rFonts w:ascii="Times New Roman" w:hAnsi="Times New Roman"/>
        </w:rPr>
      </w:pPr>
    </w:p>
    <w:p w14:paraId="566BFD18" w14:textId="07D96082" w:rsidR="00416D8C" w:rsidRPr="0011769A" w:rsidRDefault="00416D8C" w:rsidP="00B964D4">
      <w:pPr>
        <w:widowControl w:val="0"/>
        <w:autoSpaceDE w:val="0"/>
        <w:autoSpaceDN w:val="0"/>
        <w:adjustRightInd w:val="0"/>
        <w:spacing w:after="0" w:line="360" w:lineRule="auto"/>
        <w:rPr>
          <w:rFonts w:ascii="Times New Roman" w:hAnsi="Times New Roman"/>
        </w:rPr>
      </w:pPr>
    </w:p>
    <w:p w14:paraId="39580616" w14:textId="00EE4FF0" w:rsidR="00416D8C" w:rsidRPr="0011769A" w:rsidRDefault="00416D8C" w:rsidP="00B964D4">
      <w:pPr>
        <w:widowControl w:val="0"/>
        <w:autoSpaceDE w:val="0"/>
        <w:autoSpaceDN w:val="0"/>
        <w:adjustRightInd w:val="0"/>
        <w:spacing w:after="0" w:line="360" w:lineRule="auto"/>
        <w:rPr>
          <w:rFonts w:ascii="Times New Roman" w:hAnsi="Times New Roman"/>
        </w:rPr>
      </w:pPr>
    </w:p>
    <w:p w14:paraId="517D6AC6" w14:textId="53761DCC" w:rsidR="00416D8C" w:rsidRPr="0011769A" w:rsidRDefault="00416D8C" w:rsidP="00B964D4">
      <w:pPr>
        <w:widowControl w:val="0"/>
        <w:autoSpaceDE w:val="0"/>
        <w:autoSpaceDN w:val="0"/>
        <w:adjustRightInd w:val="0"/>
        <w:spacing w:after="0" w:line="360" w:lineRule="auto"/>
        <w:rPr>
          <w:rFonts w:ascii="Times New Roman" w:hAnsi="Times New Roman"/>
        </w:rPr>
      </w:pPr>
    </w:p>
    <w:p w14:paraId="756207AD" w14:textId="4CCD7F9E" w:rsidR="00416D8C" w:rsidRPr="0011769A" w:rsidRDefault="00416D8C" w:rsidP="00B964D4">
      <w:pPr>
        <w:widowControl w:val="0"/>
        <w:autoSpaceDE w:val="0"/>
        <w:autoSpaceDN w:val="0"/>
        <w:adjustRightInd w:val="0"/>
        <w:spacing w:after="0" w:line="360" w:lineRule="auto"/>
        <w:rPr>
          <w:rFonts w:ascii="Times New Roman" w:hAnsi="Times New Roman"/>
        </w:rPr>
      </w:pPr>
    </w:p>
    <w:p w14:paraId="02A5AF56" w14:textId="29442F0A" w:rsidR="00416D8C" w:rsidRPr="0011769A" w:rsidRDefault="00416D8C" w:rsidP="00B964D4">
      <w:pPr>
        <w:widowControl w:val="0"/>
        <w:autoSpaceDE w:val="0"/>
        <w:autoSpaceDN w:val="0"/>
        <w:adjustRightInd w:val="0"/>
        <w:spacing w:after="0" w:line="360" w:lineRule="auto"/>
        <w:rPr>
          <w:rFonts w:ascii="Times New Roman" w:hAnsi="Times New Roman"/>
        </w:rPr>
      </w:pPr>
    </w:p>
    <w:p w14:paraId="37CD6056" w14:textId="5CF59B95" w:rsidR="00416D8C" w:rsidRPr="0011769A" w:rsidRDefault="00416D8C" w:rsidP="00B964D4">
      <w:pPr>
        <w:widowControl w:val="0"/>
        <w:autoSpaceDE w:val="0"/>
        <w:autoSpaceDN w:val="0"/>
        <w:adjustRightInd w:val="0"/>
        <w:spacing w:after="0" w:line="360" w:lineRule="auto"/>
        <w:rPr>
          <w:rFonts w:ascii="Times New Roman" w:hAnsi="Times New Roman"/>
        </w:rPr>
      </w:pPr>
    </w:p>
    <w:p w14:paraId="555E82E3" w14:textId="25D01D8D" w:rsidR="00416D8C" w:rsidRPr="0011769A" w:rsidRDefault="00416D8C" w:rsidP="00B964D4">
      <w:pPr>
        <w:widowControl w:val="0"/>
        <w:autoSpaceDE w:val="0"/>
        <w:autoSpaceDN w:val="0"/>
        <w:adjustRightInd w:val="0"/>
        <w:spacing w:after="0" w:line="360" w:lineRule="auto"/>
        <w:rPr>
          <w:rFonts w:ascii="Times New Roman" w:hAnsi="Times New Roman"/>
        </w:rPr>
      </w:pPr>
    </w:p>
    <w:p w14:paraId="3C0A70F5" w14:textId="779C2C76" w:rsidR="00416D8C" w:rsidRPr="0011769A" w:rsidRDefault="00416D8C" w:rsidP="00B964D4">
      <w:pPr>
        <w:widowControl w:val="0"/>
        <w:autoSpaceDE w:val="0"/>
        <w:autoSpaceDN w:val="0"/>
        <w:adjustRightInd w:val="0"/>
        <w:spacing w:after="0" w:line="360" w:lineRule="auto"/>
        <w:rPr>
          <w:rFonts w:ascii="Times New Roman" w:hAnsi="Times New Roman"/>
        </w:rPr>
      </w:pPr>
    </w:p>
    <w:p w14:paraId="3D629351" w14:textId="09BA6C5C" w:rsidR="00416D8C" w:rsidRPr="0011769A" w:rsidRDefault="00416D8C" w:rsidP="00B964D4">
      <w:pPr>
        <w:widowControl w:val="0"/>
        <w:autoSpaceDE w:val="0"/>
        <w:autoSpaceDN w:val="0"/>
        <w:adjustRightInd w:val="0"/>
        <w:spacing w:after="0" w:line="360" w:lineRule="auto"/>
        <w:rPr>
          <w:rFonts w:ascii="Times New Roman" w:hAnsi="Times New Roman"/>
        </w:rPr>
      </w:pPr>
    </w:p>
    <w:p w14:paraId="4FDBC868" w14:textId="3DA42675" w:rsidR="00416D8C" w:rsidRPr="0011769A" w:rsidRDefault="00416D8C" w:rsidP="00B964D4">
      <w:pPr>
        <w:widowControl w:val="0"/>
        <w:autoSpaceDE w:val="0"/>
        <w:autoSpaceDN w:val="0"/>
        <w:adjustRightInd w:val="0"/>
        <w:spacing w:after="0" w:line="360" w:lineRule="auto"/>
        <w:rPr>
          <w:rFonts w:ascii="Times New Roman" w:hAnsi="Times New Roman"/>
        </w:rPr>
      </w:pPr>
    </w:p>
    <w:p w14:paraId="06228492"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63A5C58F"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2BA9E20D"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4703DEE3" w14:textId="77777777" w:rsidR="00C357DE" w:rsidRPr="0011769A" w:rsidRDefault="00C357DE" w:rsidP="00B964D4">
      <w:pPr>
        <w:widowControl w:val="0"/>
        <w:autoSpaceDE w:val="0"/>
        <w:autoSpaceDN w:val="0"/>
        <w:adjustRightInd w:val="0"/>
        <w:spacing w:after="0" w:line="360" w:lineRule="auto"/>
        <w:rPr>
          <w:rFonts w:ascii="Times New Roman" w:hAnsi="Times New Roman"/>
        </w:rPr>
      </w:pPr>
    </w:p>
    <w:p w14:paraId="3138BC88" w14:textId="77777777" w:rsidR="00C357DE" w:rsidRPr="0011769A" w:rsidRDefault="00C357DE" w:rsidP="00B964D4">
      <w:pPr>
        <w:widowControl w:val="0"/>
        <w:autoSpaceDE w:val="0"/>
        <w:autoSpaceDN w:val="0"/>
        <w:adjustRightInd w:val="0"/>
        <w:spacing w:after="0" w:line="360" w:lineRule="auto"/>
        <w:rPr>
          <w:rFonts w:ascii="Times New Roman" w:hAnsi="Times New Roman"/>
        </w:rPr>
      </w:pPr>
    </w:p>
    <w:p w14:paraId="304558F1" w14:textId="77777777" w:rsidR="00C357DE" w:rsidRPr="0011769A" w:rsidRDefault="00C357DE" w:rsidP="00B964D4">
      <w:pPr>
        <w:widowControl w:val="0"/>
        <w:autoSpaceDE w:val="0"/>
        <w:autoSpaceDN w:val="0"/>
        <w:adjustRightInd w:val="0"/>
        <w:spacing w:after="0" w:line="360" w:lineRule="auto"/>
        <w:rPr>
          <w:rFonts w:ascii="Times New Roman" w:hAnsi="Times New Roman"/>
        </w:rPr>
      </w:pPr>
    </w:p>
    <w:p w14:paraId="71C24E1B"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6D5FF387"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64F5C741" w14:textId="77777777" w:rsidR="00B964D4" w:rsidRPr="0011769A" w:rsidRDefault="00B964D4" w:rsidP="00B964D4">
      <w:pPr>
        <w:widowControl w:val="0"/>
        <w:autoSpaceDE w:val="0"/>
        <w:autoSpaceDN w:val="0"/>
        <w:adjustRightInd w:val="0"/>
        <w:spacing w:after="0" w:line="360" w:lineRule="auto"/>
        <w:rPr>
          <w:rFonts w:ascii="Times New Roman" w:hAnsi="Times New Roman"/>
        </w:rPr>
      </w:pPr>
    </w:p>
    <w:p w14:paraId="5D6426D3" w14:textId="66326210" w:rsidR="00416D8C" w:rsidRPr="0011769A" w:rsidRDefault="00416D8C" w:rsidP="00B964D4">
      <w:pPr>
        <w:widowControl w:val="0"/>
        <w:autoSpaceDE w:val="0"/>
        <w:autoSpaceDN w:val="0"/>
        <w:adjustRightInd w:val="0"/>
        <w:spacing w:after="0" w:line="360" w:lineRule="auto"/>
        <w:rPr>
          <w:rFonts w:ascii="Times New Roman" w:hAnsi="Times New Roman"/>
        </w:rPr>
      </w:pPr>
    </w:p>
    <w:p w14:paraId="374460A6" w14:textId="43AE68E0" w:rsidR="00C357DE" w:rsidRPr="0011769A" w:rsidRDefault="00D9148E" w:rsidP="00B41C6E">
      <w:pPr>
        <w:spacing w:after="160" w:line="259" w:lineRule="auto"/>
        <w:rPr>
          <w:rFonts w:ascii="Times New Roman" w:hAnsi="Times New Roman"/>
          <w:b/>
          <w:bCs/>
        </w:rPr>
      </w:pPr>
      <w:r>
        <w:rPr>
          <w:rFonts w:ascii="Times New Roman" w:hAnsi="Times New Roman"/>
          <w:b/>
          <w:bCs/>
        </w:rPr>
        <w:br w:type="page"/>
      </w:r>
      <w:r w:rsidR="00C357DE" w:rsidRPr="0011769A">
        <w:rPr>
          <w:rFonts w:ascii="Times New Roman" w:hAnsi="Times New Roman"/>
          <w:b/>
          <w:bCs/>
        </w:rPr>
        <w:lastRenderedPageBreak/>
        <w:t>Supplementary Information 1</w:t>
      </w:r>
      <w:r w:rsidR="00C357DE" w:rsidRPr="0011769A">
        <w:rPr>
          <w:rFonts w:ascii="Times New Roman" w:hAnsi="Times New Roman"/>
          <w:b/>
          <w:bCs/>
        </w:rPr>
        <w:tab/>
        <w:t>- Search Strategies</w:t>
      </w:r>
    </w:p>
    <w:p w14:paraId="0F90BF06" w14:textId="77777777" w:rsidR="00C357DE" w:rsidRPr="0011769A" w:rsidRDefault="00C357DE" w:rsidP="00B964D4">
      <w:pPr>
        <w:widowControl w:val="0"/>
        <w:autoSpaceDE w:val="0"/>
        <w:autoSpaceDN w:val="0"/>
        <w:adjustRightInd w:val="0"/>
        <w:spacing w:after="0" w:line="360" w:lineRule="auto"/>
        <w:rPr>
          <w:rFonts w:ascii="Times New Roman" w:hAnsi="Times New Roman"/>
          <w:b/>
          <w:bCs/>
        </w:rPr>
      </w:pPr>
    </w:p>
    <w:p w14:paraId="53CBB75A" w14:textId="77777777" w:rsidR="00715A2D" w:rsidRPr="0011769A" w:rsidRDefault="00715A2D" w:rsidP="00B964D4">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br w:type="page"/>
      </w:r>
    </w:p>
    <w:p w14:paraId="6436AC7B" w14:textId="616AA1A4" w:rsidR="00CE010B" w:rsidRDefault="00CE010B" w:rsidP="00B964D4">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lastRenderedPageBreak/>
        <w:t>MEDLINE/OVID Search</w:t>
      </w:r>
      <w:r w:rsidR="00D66F69" w:rsidRPr="0011769A">
        <w:rPr>
          <w:rFonts w:ascii="Times New Roman" w:hAnsi="Times New Roman"/>
          <w:b/>
          <w:bCs/>
        </w:rPr>
        <w:t xml:space="preserve"> C</w:t>
      </w:r>
      <w:r w:rsidR="004C4397">
        <w:rPr>
          <w:rFonts w:ascii="Times New Roman" w:hAnsi="Times New Roman"/>
          <w:b/>
          <w:bCs/>
        </w:rPr>
        <w:t>riteria</w:t>
      </w:r>
    </w:p>
    <w:p w14:paraId="66615EBA" w14:textId="77777777" w:rsidR="004C4397" w:rsidRPr="0011769A" w:rsidRDefault="004C4397" w:rsidP="00B964D4">
      <w:pPr>
        <w:widowControl w:val="0"/>
        <w:autoSpaceDE w:val="0"/>
        <w:autoSpaceDN w:val="0"/>
        <w:adjustRightInd w:val="0"/>
        <w:spacing w:after="0" w:line="360" w:lineRule="auto"/>
        <w:rPr>
          <w:rFonts w:ascii="Times New Roman" w:hAnsi="Times New Roman"/>
          <w:b/>
          <w:bCs/>
        </w:rPr>
      </w:pPr>
    </w:p>
    <w:p w14:paraId="2083DF59"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w:t>
      </w:r>
      <w:r w:rsidRPr="0011769A">
        <w:rPr>
          <w:rFonts w:ascii="Times New Roman" w:hAnsi="Times New Roman"/>
        </w:rPr>
        <w:tab/>
        <w:t>_exp Circadian Rhythm/ or circadian.mp.</w:t>
      </w:r>
      <w:r w:rsidRPr="0011769A">
        <w:rPr>
          <w:rFonts w:ascii="Times New Roman" w:hAnsi="Times New Roman"/>
        </w:rPr>
        <w:tab/>
      </w:r>
      <w:r w:rsidRPr="0011769A">
        <w:rPr>
          <w:rFonts w:ascii="Times New Roman" w:hAnsi="Times New Roman"/>
        </w:rPr>
        <w:tab/>
      </w:r>
    </w:p>
    <w:p w14:paraId="7E1C2C0D"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2</w:t>
      </w:r>
      <w:r w:rsidRPr="0011769A">
        <w:rPr>
          <w:rFonts w:ascii="Times New Roman" w:hAnsi="Times New Roman"/>
        </w:rPr>
        <w:tab/>
        <w:t>_evening*.ti,ab.</w:t>
      </w:r>
    </w:p>
    <w:p w14:paraId="19D2DCF2"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3</w:t>
      </w:r>
      <w:r w:rsidRPr="0011769A">
        <w:rPr>
          <w:rFonts w:ascii="Times New Roman" w:hAnsi="Times New Roman"/>
        </w:rPr>
        <w:tab/>
        <w:t>_morning*.ti,ab.</w:t>
      </w:r>
    </w:p>
    <w:p w14:paraId="4972EAE2"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4</w:t>
      </w:r>
      <w:r w:rsidRPr="0011769A">
        <w:rPr>
          <w:rFonts w:ascii="Times New Roman" w:hAnsi="Times New Roman"/>
        </w:rPr>
        <w:tab/>
        <w:t>_daytime.ti,ab.</w:t>
      </w:r>
    </w:p>
    <w:p w14:paraId="58A9B81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5</w:t>
      </w:r>
      <w:r w:rsidRPr="0011769A">
        <w:rPr>
          <w:rFonts w:ascii="Times New Roman" w:hAnsi="Times New Roman"/>
        </w:rPr>
        <w:tab/>
        <w:t>_afternoon.ti,ab.</w:t>
      </w:r>
    </w:p>
    <w:p w14:paraId="02074776"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6</w:t>
      </w:r>
      <w:r w:rsidRPr="0011769A">
        <w:rPr>
          <w:rFonts w:ascii="Times New Roman" w:hAnsi="Times New Roman"/>
        </w:rPr>
        <w:tab/>
        <w:t>_night.ti,ab.</w:t>
      </w:r>
    </w:p>
    <w:p w14:paraId="6C4D20D4"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7</w:t>
      </w:r>
      <w:r w:rsidRPr="0011769A">
        <w:rPr>
          <w:rFonts w:ascii="Times New Roman" w:hAnsi="Times New Roman"/>
        </w:rPr>
        <w:tab/>
        <w:t>_nighttime.ti,ab.</w:t>
      </w:r>
    </w:p>
    <w:p w14:paraId="65F1503D"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8</w:t>
      </w:r>
      <w:r w:rsidRPr="0011769A">
        <w:rPr>
          <w:rFonts w:ascii="Times New Roman" w:hAnsi="Times New Roman"/>
        </w:rPr>
        <w:tab/>
        <w:t>_time of day.ti.ab.</w:t>
      </w:r>
    </w:p>
    <w:p w14:paraId="75A0223A" w14:textId="77777777" w:rsidR="00CE010B" w:rsidRPr="0011769A" w:rsidRDefault="00CE010B" w:rsidP="00B964D4">
      <w:pPr>
        <w:widowControl w:val="0"/>
        <w:autoSpaceDE w:val="0"/>
        <w:autoSpaceDN w:val="0"/>
        <w:adjustRightInd w:val="0"/>
        <w:spacing w:after="0" w:line="360" w:lineRule="auto"/>
        <w:rPr>
          <w:rFonts w:ascii="Times New Roman" w:hAnsi="Times New Roman"/>
          <w:lang w:val="de-DE"/>
        </w:rPr>
      </w:pPr>
      <w:r w:rsidRPr="0011769A">
        <w:rPr>
          <w:rFonts w:ascii="Times New Roman" w:hAnsi="Times New Roman"/>
          <w:lang w:val="de-DE"/>
        </w:rPr>
        <w:t xml:space="preserve">9. </w:t>
      </w:r>
      <w:r w:rsidRPr="0011769A">
        <w:rPr>
          <w:rFonts w:ascii="Times New Roman" w:hAnsi="Times New Roman"/>
          <w:lang w:val="de-DE"/>
        </w:rPr>
        <w:tab/>
        <w:t>_diurnal.ti.ab</w:t>
      </w:r>
    </w:p>
    <w:p w14:paraId="1B4E04C2" w14:textId="77777777" w:rsidR="00CE010B" w:rsidRPr="0011769A" w:rsidRDefault="00CE010B" w:rsidP="00B964D4">
      <w:pPr>
        <w:widowControl w:val="0"/>
        <w:autoSpaceDE w:val="0"/>
        <w:autoSpaceDN w:val="0"/>
        <w:adjustRightInd w:val="0"/>
        <w:spacing w:after="0" w:line="360" w:lineRule="auto"/>
        <w:rPr>
          <w:rFonts w:ascii="Times New Roman" w:hAnsi="Times New Roman"/>
          <w:lang w:val="de-DE"/>
        </w:rPr>
      </w:pPr>
      <w:r w:rsidRPr="0011769A">
        <w:rPr>
          <w:rFonts w:ascii="Times New Roman" w:hAnsi="Times New Roman"/>
          <w:lang w:val="de-DE"/>
        </w:rPr>
        <w:t>10</w:t>
      </w:r>
      <w:r w:rsidRPr="0011769A">
        <w:rPr>
          <w:rFonts w:ascii="Times New Roman" w:hAnsi="Times New Roman"/>
          <w:lang w:val="de-DE"/>
        </w:rPr>
        <w:tab/>
        <w:t xml:space="preserve"> _immuniz*.mp. </w:t>
      </w:r>
    </w:p>
    <w:p w14:paraId="1B19395B"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11</w:t>
      </w:r>
      <w:r w:rsidRPr="0011769A">
        <w:rPr>
          <w:rFonts w:ascii="Times New Roman" w:hAnsi="Times New Roman"/>
        </w:rPr>
        <w:tab/>
        <w:t xml:space="preserve"> _exp Vaccination/</w:t>
      </w:r>
    </w:p>
    <w:p w14:paraId="31BA1859"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12</w:t>
      </w:r>
      <w:r w:rsidRPr="0011769A">
        <w:rPr>
          <w:rFonts w:ascii="Times New Roman" w:hAnsi="Times New Roman"/>
        </w:rPr>
        <w:tab/>
        <w:t>_exp Vaccines/</w:t>
      </w:r>
    </w:p>
    <w:p w14:paraId="4B44E254"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13</w:t>
      </w:r>
      <w:r w:rsidRPr="0011769A">
        <w:rPr>
          <w:rFonts w:ascii="Times New Roman" w:hAnsi="Times New Roman"/>
        </w:rPr>
        <w:tab/>
        <w:t xml:space="preserve"> _vaccin*.ti,ab.</w:t>
      </w:r>
    </w:p>
    <w:p w14:paraId="2CAB7BBF"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14</w:t>
      </w:r>
      <w:r w:rsidRPr="0011769A">
        <w:rPr>
          <w:rFonts w:ascii="Times New Roman" w:hAnsi="Times New Roman"/>
        </w:rPr>
        <w:tab/>
        <w:t>or/10-13</w:t>
      </w:r>
    </w:p>
    <w:p w14:paraId="49B70FF3"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15</w:t>
      </w:r>
      <w:r w:rsidRPr="0011769A">
        <w:rPr>
          <w:rFonts w:ascii="Times New Roman" w:hAnsi="Times New Roman"/>
        </w:rPr>
        <w:tab/>
        <w:t>_animals/ not humans/</w:t>
      </w:r>
    </w:p>
    <w:p w14:paraId="0EEBB4A6"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16</w:t>
      </w:r>
      <w:r w:rsidRPr="0011769A">
        <w:rPr>
          <w:rFonts w:ascii="Times New Roman" w:hAnsi="Times New Roman"/>
        </w:rPr>
        <w:tab/>
        <w:t>or/1-9</w:t>
      </w:r>
    </w:p>
    <w:p w14:paraId="037DEFD8"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17</w:t>
      </w:r>
      <w:r w:rsidRPr="0011769A">
        <w:rPr>
          <w:rFonts w:ascii="Times New Roman" w:hAnsi="Times New Roman"/>
        </w:rPr>
        <w:tab/>
        <w:t>_16 and 14</w:t>
      </w:r>
    </w:p>
    <w:p w14:paraId="1166D30A"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18</w:t>
      </w:r>
      <w:r w:rsidRPr="0011769A">
        <w:rPr>
          <w:rFonts w:ascii="Times New Roman" w:hAnsi="Times New Roman"/>
        </w:rPr>
        <w:tab/>
        <w:t>_17 not 15</w:t>
      </w:r>
    </w:p>
    <w:p w14:paraId="30BAE87F"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23439B49" w14:textId="6D25BD7F" w:rsidR="00CE010B" w:rsidRPr="0011769A" w:rsidRDefault="00CE010B" w:rsidP="00B964D4">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t xml:space="preserve">PUBMED Search </w:t>
      </w:r>
      <w:r w:rsidR="00D66F69" w:rsidRPr="0011769A">
        <w:rPr>
          <w:rFonts w:ascii="Times New Roman" w:hAnsi="Times New Roman"/>
          <w:b/>
          <w:bCs/>
        </w:rPr>
        <w:t>(23/02/23)</w:t>
      </w:r>
    </w:p>
    <w:p w14:paraId="73A8F564"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w:t>
      </w:r>
      <w:r w:rsidRPr="0011769A">
        <w:rPr>
          <w:rFonts w:ascii="Times New Roman" w:hAnsi="Times New Roman"/>
        </w:rPr>
        <w:tab/>
        <w:t>Circadian Rhythm/ OR circadian</w:t>
      </w:r>
    </w:p>
    <w:p w14:paraId="33DAEE2C"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2</w:t>
      </w:r>
      <w:r w:rsidRPr="0011769A">
        <w:rPr>
          <w:rFonts w:ascii="Times New Roman" w:hAnsi="Times New Roman"/>
        </w:rPr>
        <w:tab/>
        <w:t>evening*  [Title/Abstract]</w:t>
      </w:r>
    </w:p>
    <w:p w14:paraId="70EFD6BD"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3</w:t>
      </w:r>
      <w:r w:rsidRPr="0011769A">
        <w:rPr>
          <w:rFonts w:ascii="Times New Roman" w:hAnsi="Times New Roman"/>
        </w:rPr>
        <w:tab/>
        <w:t>morning*  [Title/Abstract]</w:t>
      </w:r>
    </w:p>
    <w:p w14:paraId="3C0DF8D0"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4</w:t>
      </w:r>
      <w:r w:rsidRPr="0011769A">
        <w:rPr>
          <w:rFonts w:ascii="Times New Roman" w:hAnsi="Times New Roman"/>
        </w:rPr>
        <w:tab/>
        <w:t>daytime  [Title/Abstract]</w:t>
      </w:r>
    </w:p>
    <w:p w14:paraId="7F0F099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5</w:t>
      </w:r>
      <w:r w:rsidRPr="0011769A">
        <w:rPr>
          <w:rFonts w:ascii="Times New Roman" w:hAnsi="Times New Roman"/>
        </w:rPr>
        <w:tab/>
        <w:t>afternoon  [Title/Abstract]</w:t>
      </w:r>
    </w:p>
    <w:p w14:paraId="7EF0EC3A"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6</w:t>
      </w:r>
      <w:r w:rsidRPr="0011769A">
        <w:rPr>
          <w:rFonts w:ascii="Times New Roman" w:hAnsi="Times New Roman"/>
        </w:rPr>
        <w:tab/>
        <w:t>night  [Title/Abstract]</w:t>
      </w:r>
    </w:p>
    <w:p w14:paraId="7BA37AC2"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7</w:t>
      </w:r>
      <w:r w:rsidRPr="0011769A">
        <w:rPr>
          <w:rFonts w:ascii="Times New Roman" w:hAnsi="Times New Roman"/>
        </w:rPr>
        <w:tab/>
        <w:t>nighttime  [Title/Abstract]</w:t>
      </w:r>
    </w:p>
    <w:p w14:paraId="49A950E6"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8</w:t>
      </w:r>
      <w:r w:rsidRPr="0011769A">
        <w:rPr>
          <w:rFonts w:ascii="Times New Roman" w:hAnsi="Times New Roman"/>
        </w:rPr>
        <w:tab/>
        <w:t>“time of day”  [Title/Abstract]</w:t>
      </w:r>
    </w:p>
    <w:p w14:paraId="7F915B19"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9</w:t>
      </w:r>
      <w:r w:rsidRPr="0011769A">
        <w:rPr>
          <w:rFonts w:ascii="Times New Roman" w:hAnsi="Times New Roman"/>
        </w:rPr>
        <w:tab/>
        <w:t>diurnal  [Title/Abstract]</w:t>
      </w:r>
    </w:p>
    <w:p w14:paraId="0660BC3B"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10</w:t>
      </w:r>
      <w:r w:rsidRPr="0011769A">
        <w:rPr>
          <w:rFonts w:ascii="Times New Roman" w:hAnsi="Times New Roman"/>
        </w:rPr>
        <w:tab/>
        <w:t>immuniz* [Title/Abstract]</w:t>
      </w:r>
    </w:p>
    <w:p w14:paraId="4821D782"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11</w:t>
      </w:r>
      <w:r w:rsidRPr="0011769A">
        <w:rPr>
          <w:rFonts w:ascii="Times New Roman" w:hAnsi="Times New Roman"/>
        </w:rPr>
        <w:tab/>
        <w:t>Vaccination/</w:t>
      </w:r>
    </w:p>
    <w:p w14:paraId="55557948"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12</w:t>
      </w:r>
      <w:r w:rsidRPr="0011769A">
        <w:rPr>
          <w:rFonts w:ascii="Times New Roman" w:hAnsi="Times New Roman"/>
        </w:rPr>
        <w:tab/>
        <w:t>Vaccines/</w:t>
      </w:r>
    </w:p>
    <w:p w14:paraId="4B1A9DF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13</w:t>
      </w:r>
      <w:r w:rsidRPr="0011769A">
        <w:rPr>
          <w:rFonts w:ascii="Times New Roman" w:hAnsi="Times New Roman"/>
        </w:rPr>
        <w:tab/>
        <w:t>vaccin*  [Title/Abstract]</w:t>
      </w:r>
    </w:p>
    <w:p w14:paraId="5729F7C6"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14</w:t>
      </w:r>
      <w:r w:rsidRPr="0011769A">
        <w:rPr>
          <w:rFonts w:ascii="Times New Roman" w:hAnsi="Times New Roman"/>
        </w:rPr>
        <w:tab/>
        <w:t>#10 OR #11 OR #12 OR #13</w:t>
      </w:r>
    </w:p>
    <w:p w14:paraId="00133CE0"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15</w:t>
      </w:r>
      <w:r w:rsidRPr="0011769A">
        <w:rPr>
          <w:rFonts w:ascii="Times New Roman" w:hAnsi="Times New Roman"/>
        </w:rPr>
        <w:tab/>
        <w:t>animals/ NOT humans/</w:t>
      </w:r>
    </w:p>
    <w:p w14:paraId="7D131DF6"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lastRenderedPageBreak/>
        <w:t>16</w:t>
      </w:r>
      <w:r w:rsidRPr="0011769A">
        <w:rPr>
          <w:rFonts w:ascii="Times New Roman" w:hAnsi="Times New Roman"/>
        </w:rPr>
        <w:tab/>
        <w:t>or/1-9</w:t>
      </w:r>
    </w:p>
    <w:p w14:paraId="6171563C"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17</w:t>
      </w:r>
      <w:r w:rsidRPr="0011769A">
        <w:rPr>
          <w:rFonts w:ascii="Times New Roman" w:hAnsi="Times New Roman"/>
        </w:rPr>
        <w:tab/>
        <w:t>16 and 14</w:t>
      </w:r>
    </w:p>
    <w:p w14:paraId="54062A9D"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18</w:t>
      </w:r>
      <w:r w:rsidRPr="0011769A">
        <w:rPr>
          <w:rFonts w:ascii="Times New Roman" w:hAnsi="Times New Roman"/>
        </w:rPr>
        <w:tab/>
        <w:t>17 not 15</w:t>
      </w:r>
    </w:p>
    <w:p w14:paraId="0B9DBBA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49B0F762" w14:textId="77777777" w:rsidR="00403AA8" w:rsidRPr="0011769A" w:rsidRDefault="00403AA8" w:rsidP="00B964D4">
      <w:pPr>
        <w:widowControl w:val="0"/>
        <w:autoSpaceDE w:val="0"/>
        <w:autoSpaceDN w:val="0"/>
        <w:adjustRightInd w:val="0"/>
        <w:spacing w:after="0" w:line="360" w:lineRule="auto"/>
        <w:rPr>
          <w:rFonts w:ascii="Times New Roman" w:hAnsi="Times New Roman"/>
          <w:b/>
          <w:bCs/>
        </w:rPr>
      </w:pPr>
    </w:p>
    <w:p w14:paraId="480C5ADA" w14:textId="0D351D47" w:rsidR="00CE010B" w:rsidRPr="0011769A" w:rsidRDefault="00CE010B" w:rsidP="00B964D4">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t xml:space="preserve">Cochrane Clinical Trials Search </w:t>
      </w:r>
      <w:r w:rsidR="00403AA8" w:rsidRPr="0011769A">
        <w:rPr>
          <w:rFonts w:ascii="Times New Roman" w:hAnsi="Times New Roman"/>
          <w:b/>
          <w:bCs/>
        </w:rPr>
        <w:t>(24/02/23)</w:t>
      </w:r>
    </w:p>
    <w:p w14:paraId="579D2F5B" w14:textId="77777777" w:rsidR="00403AA8" w:rsidRPr="0011769A" w:rsidRDefault="00403AA8" w:rsidP="00B964D4">
      <w:pPr>
        <w:widowControl w:val="0"/>
        <w:autoSpaceDE w:val="0"/>
        <w:autoSpaceDN w:val="0"/>
        <w:adjustRightInd w:val="0"/>
        <w:spacing w:after="0" w:line="360" w:lineRule="auto"/>
        <w:rPr>
          <w:rFonts w:ascii="Times New Roman" w:hAnsi="Times New Roman"/>
        </w:rPr>
      </w:pPr>
    </w:p>
    <w:p w14:paraId="1D063CE2" w14:textId="250F50D8"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ID</w:t>
      </w:r>
      <w:r w:rsidRPr="0011769A">
        <w:rPr>
          <w:rFonts w:ascii="Times New Roman" w:hAnsi="Times New Roman"/>
        </w:rPr>
        <w:tab/>
        <w:t>Search</w:t>
      </w:r>
      <w:r w:rsidRPr="0011769A">
        <w:rPr>
          <w:rFonts w:ascii="Times New Roman" w:hAnsi="Times New Roman"/>
        </w:rPr>
        <w:tab/>
        <w:t>Hits</w:t>
      </w:r>
    </w:p>
    <w:p w14:paraId="135A5BDB" w14:textId="69FBFA51"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w:t>
      </w:r>
      <w:r w:rsidRPr="0011769A">
        <w:rPr>
          <w:rFonts w:ascii="Times New Roman" w:hAnsi="Times New Roman"/>
        </w:rPr>
        <w:tab/>
        <w:t>circadian</w:t>
      </w:r>
      <w:r w:rsidRPr="0011769A">
        <w:rPr>
          <w:rFonts w:ascii="Times New Roman" w:hAnsi="Times New Roman"/>
        </w:rPr>
        <w:tab/>
      </w:r>
    </w:p>
    <w:p w14:paraId="0C82AB6A" w14:textId="02BEE273"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#2</w:t>
      </w:r>
      <w:r w:rsidRPr="0011769A">
        <w:rPr>
          <w:rFonts w:ascii="Times New Roman" w:hAnsi="Times New Roman"/>
        </w:rPr>
        <w:tab/>
        <w:t>MeSH descriptor: [Circadian Clocks] explode all trees</w:t>
      </w:r>
      <w:r w:rsidRPr="0011769A">
        <w:rPr>
          <w:rFonts w:ascii="Times New Roman" w:hAnsi="Times New Roman"/>
        </w:rPr>
        <w:tab/>
      </w:r>
    </w:p>
    <w:p w14:paraId="0BF6C698" w14:textId="70021444"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#3</w:t>
      </w:r>
      <w:r w:rsidRPr="0011769A">
        <w:rPr>
          <w:rFonts w:ascii="Times New Roman" w:hAnsi="Times New Roman"/>
        </w:rPr>
        <w:tab/>
        <w:t>evening*</w:t>
      </w:r>
      <w:r w:rsidRPr="0011769A">
        <w:rPr>
          <w:rFonts w:ascii="Times New Roman" w:hAnsi="Times New Roman"/>
        </w:rPr>
        <w:tab/>
      </w:r>
    </w:p>
    <w:p w14:paraId="152D7AD4" w14:textId="1AD0614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#4</w:t>
      </w:r>
      <w:r w:rsidRPr="0011769A">
        <w:rPr>
          <w:rFonts w:ascii="Times New Roman" w:hAnsi="Times New Roman"/>
        </w:rPr>
        <w:tab/>
        <w:t>morning*</w:t>
      </w:r>
      <w:r w:rsidRPr="0011769A">
        <w:rPr>
          <w:rFonts w:ascii="Times New Roman" w:hAnsi="Times New Roman"/>
        </w:rPr>
        <w:tab/>
      </w:r>
    </w:p>
    <w:p w14:paraId="0CCDE70B" w14:textId="4730B2D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#5</w:t>
      </w:r>
      <w:r w:rsidRPr="0011769A">
        <w:rPr>
          <w:rFonts w:ascii="Times New Roman" w:hAnsi="Times New Roman"/>
        </w:rPr>
        <w:tab/>
        <w:t>daytime</w:t>
      </w:r>
      <w:r w:rsidRPr="0011769A">
        <w:rPr>
          <w:rFonts w:ascii="Times New Roman" w:hAnsi="Times New Roman"/>
        </w:rPr>
        <w:tab/>
      </w:r>
    </w:p>
    <w:p w14:paraId="5225442C" w14:textId="3249B7F9"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#6</w:t>
      </w:r>
      <w:r w:rsidRPr="0011769A">
        <w:rPr>
          <w:rFonts w:ascii="Times New Roman" w:hAnsi="Times New Roman"/>
        </w:rPr>
        <w:tab/>
        <w:t>afternoon</w:t>
      </w:r>
      <w:r w:rsidRPr="0011769A">
        <w:rPr>
          <w:rFonts w:ascii="Times New Roman" w:hAnsi="Times New Roman"/>
        </w:rPr>
        <w:tab/>
      </w:r>
    </w:p>
    <w:p w14:paraId="7AB52825" w14:textId="5123AB70"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#7</w:t>
      </w:r>
      <w:r w:rsidRPr="0011769A">
        <w:rPr>
          <w:rFonts w:ascii="Times New Roman" w:hAnsi="Times New Roman"/>
        </w:rPr>
        <w:tab/>
        <w:t>night</w:t>
      </w:r>
      <w:r w:rsidRPr="0011769A">
        <w:rPr>
          <w:rFonts w:ascii="Times New Roman" w:hAnsi="Times New Roman"/>
        </w:rPr>
        <w:tab/>
      </w:r>
    </w:p>
    <w:p w14:paraId="12D1FD51" w14:textId="6074DBAD"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#8</w:t>
      </w:r>
      <w:r w:rsidRPr="0011769A">
        <w:rPr>
          <w:rFonts w:ascii="Times New Roman" w:hAnsi="Times New Roman"/>
        </w:rPr>
        <w:tab/>
        <w:t>nighttime</w:t>
      </w:r>
      <w:r w:rsidRPr="0011769A">
        <w:rPr>
          <w:rFonts w:ascii="Times New Roman" w:hAnsi="Times New Roman"/>
        </w:rPr>
        <w:tab/>
      </w:r>
    </w:p>
    <w:p w14:paraId="1CEFD93B" w14:textId="7E1C5C94"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#9</w:t>
      </w:r>
      <w:r w:rsidRPr="0011769A">
        <w:rPr>
          <w:rFonts w:ascii="Times New Roman" w:hAnsi="Times New Roman"/>
        </w:rPr>
        <w:tab/>
        <w:t>"time of day"</w:t>
      </w:r>
      <w:r w:rsidRPr="0011769A">
        <w:rPr>
          <w:rFonts w:ascii="Times New Roman" w:hAnsi="Times New Roman"/>
        </w:rPr>
        <w:tab/>
      </w:r>
    </w:p>
    <w:p w14:paraId="386D66E1" w14:textId="211886B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#10</w:t>
      </w:r>
      <w:r w:rsidRPr="0011769A">
        <w:rPr>
          <w:rFonts w:ascii="Times New Roman" w:hAnsi="Times New Roman"/>
        </w:rPr>
        <w:tab/>
        <w:t>immuniz*</w:t>
      </w:r>
      <w:r w:rsidRPr="0011769A">
        <w:rPr>
          <w:rFonts w:ascii="Times New Roman" w:hAnsi="Times New Roman"/>
        </w:rPr>
        <w:tab/>
      </w:r>
    </w:p>
    <w:p w14:paraId="5810934A" w14:textId="44F4D22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#11</w:t>
      </w:r>
      <w:r w:rsidRPr="0011769A">
        <w:rPr>
          <w:rFonts w:ascii="Times New Roman" w:hAnsi="Times New Roman"/>
        </w:rPr>
        <w:tab/>
        <w:t>MeSH descriptor: [Vaccines] explode all trees</w:t>
      </w:r>
      <w:r w:rsidRPr="0011769A">
        <w:rPr>
          <w:rFonts w:ascii="Times New Roman" w:hAnsi="Times New Roman"/>
        </w:rPr>
        <w:tab/>
      </w:r>
    </w:p>
    <w:p w14:paraId="0EEF57A6" w14:textId="7F2EFA6E"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#12</w:t>
      </w:r>
      <w:r w:rsidRPr="0011769A">
        <w:rPr>
          <w:rFonts w:ascii="Times New Roman" w:hAnsi="Times New Roman"/>
        </w:rPr>
        <w:tab/>
        <w:t>MeSH descriptor: [Vaccination] explode all trees</w:t>
      </w:r>
      <w:r w:rsidRPr="0011769A">
        <w:rPr>
          <w:rFonts w:ascii="Times New Roman" w:hAnsi="Times New Roman"/>
        </w:rPr>
        <w:tab/>
      </w:r>
    </w:p>
    <w:p w14:paraId="0F024603" w14:textId="484A4D1D"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#13</w:t>
      </w:r>
      <w:r w:rsidRPr="0011769A">
        <w:rPr>
          <w:rFonts w:ascii="Times New Roman" w:hAnsi="Times New Roman"/>
        </w:rPr>
        <w:tab/>
        <w:t>vaccin*</w:t>
      </w:r>
      <w:r w:rsidRPr="0011769A">
        <w:rPr>
          <w:rFonts w:ascii="Times New Roman" w:hAnsi="Times New Roman"/>
        </w:rPr>
        <w:tab/>
      </w:r>
    </w:p>
    <w:p w14:paraId="6544983C" w14:textId="657D34D0"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#14</w:t>
      </w:r>
      <w:r w:rsidRPr="0011769A">
        <w:rPr>
          <w:rFonts w:ascii="Times New Roman" w:hAnsi="Times New Roman"/>
        </w:rPr>
        <w:tab/>
        <w:t>#10 OR #11 OR #12 OR #13</w:t>
      </w:r>
      <w:r w:rsidRPr="0011769A">
        <w:rPr>
          <w:rFonts w:ascii="Times New Roman" w:hAnsi="Times New Roman"/>
        </w:rPr>
        <w:tab/>
      </w:r>
    </w:p>
    <w:p w14:paraId="13912A04" w14:textId="0F600341"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#15</w:t>
      </w:r>
      <w:r w:rsidRPr="0011769A">
        <w:rPr>
          <w:rFonts w:ascii="Times New Roman" w:hAnsi="Times New Roman"/>
        </w:rPr>
        <w:tab/>
        <w:t>MeSH descriptor: [Animals] explode all trees</w:t>
      </w:r>
      <w:r w:rsidRPr="0011769A">
        <w:rPr>
          <w:rFonts w:ascii="Times New Roman" w:hAnsi="Times New Roman"/>
        </w:rPr>
        <w:tab/>
      </w:r>
    </w:p>
    <w:p w14:paraId="4305845D" w14:textId="71699978"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#16</w:t>
      </w:r>
      <w:r w:rsidRPr="0011769A">
        <w:rPr>
          <w:rFonts w:ascii="Times New Roman" w:hAnsi="Times New Roman"/>
        </w:rPr>
        <w:tab/>
        <w:t>MeSH descriptor: [Humans] explode all trees</w:t>
      </w:r>
      <w:r w:rsidRPr="0011769A">
        <w:rPr>
          <w:rFonts w:ascii="Times New Roman" w:hAnsi="Times New Roman"/>
        </w:rPr>
        <w:tab/>
      </w:r>
    </w:p>
    <w:p w14:paraId="45B3C45E" w14:textId="3BB24AE8"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#17</w:t>
      </w:r>
      <w:r w:rsidRPr="0011769A">
        <w:rPr>
          <w:rFonts w:ascii="Times New Roman" w:hAnsi="Times New Roman"/>
        </w:rPr>
        <w:tab/>
        <w:t>#15 NOT #16</w:t>
      </w:r>
      <w:r w:rsidRPr="0011769A">
        <w:rPr>
          <w:rFonts w:ascii="Times New Roman" w:hAnsi="Times New Roman"/>
        </w:rPr>
        <w:tab/>
      </w:r>
    </w:p>
    <w:p w14:paraId="1C812929" w14:textId="7B318E05"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#18</w:t>
      </w:r>
      <w:r w:rsidRPr="0011769A">
        <w:rPr>
          <w:rFonts w:ascii="Times New Roman" w:hAnsi="Times New Roman"/>
        </w:rPr>
        <w:tab/>
        <w:t>#1 OR #2 OR #3 OR #4 OR #5 OR #6 OR #7 OR #8 OR #9</w:t>
      </w:r>
      <w:r w:rsidRPr="0011769A">
        <w:rPr>
          <w:rFonts w:ascii="Times New Roman" w:hAnsi="Times New Roman"/>
        </w:rPr>
        <w:tab/>
      </w:r>
    </w:p>
    <w:p w14:paraId="2214C9A9" w14:textId="21032545"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#19</w:t>
      </w:r>
      <w:r w:rsidRPr="0011769A">
        <w:rPr>
          <w:rFonts w:ascii="Times New Roman" w:hAnsi="Times New Roman"/>
        </w:rPr>
        <w:tab/>
        <w:t>#18 AND #14</w:t>
      </w:r>
      <w:r w:rsidRPr="0011769A">
        <w:rPr>
          <w:rFonts w:ascii="Times New Roman" w:hAnsi="Times New Roman"/>
        </w:rPr>
        <w:tab/>
      </w:r>
    </w:p>
    <w:p w14:paraId="128921FA" w14:textId="5115D834"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#20</w:t>
      </w:r>
      <w:r w:rsidRPr="0011769A">
        <w:rPr>
          <w:rFonts w:ascii="Times New Roman" w:hAnsi="Times New Roman"/>
        </w:rPr>
        <w:tab/>
        <w:t>#19 NOT #17</w:t>
      </w:r>
      <w:r w:rsidRPr="0011769A">
        <w:rPr>
          <w:rFonts w:ascii="Times New Roman" w:hAnsi="Times New Roman"/>
        </w:rPr>
        <w:tab/>
      </w:r>
    </w:p>
    <w:p w14:paraId="31E93589"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5AB787B5"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4DDE1AC5"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5CB5E69C"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495CCFDB" w14:textId="59D6C69A" w:rsidR="00CE010B" w:rsidRPr="0011769A" w:rsidRDefault="00CE010B" w:rsidP="00B964D4">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t>EMBASE</w:t>
      </w:r>
      <w:r w:rsidR="00403AA8" w:rsidRPr="0011769A">
        <w:rPr>
          <w:rFonts w:ascii="Times New Roman" w:hAnsi="Times New Roman"/>
          <w:b/>
          <w:bCs/>
        </w:rPr>
        <w:t xml:space="preserve"> (24/02/23)</w:t>
      </w:r>
    </w:p>
    <w:p w14:paraId="089ECE97"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4F683C03"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w:t>
      </w:r>
      <w:r w:rsidRPr="0011769A">
        <w:rPr>
          <w:rFonts w:ascii="Times New Roman" w:hAnsi="Times New Roman"/>
        </w:rPr>
        <w:tab/>
        <w:t>‘circadian rhythm’/exp</w:t>
      </w:r>
    </w:p>
    <w:p w14:paraId="6CD33207"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#2</w:t>
      </w:r>
      <w:r w:rsidRPr="0011769A">
        <w:rPr>
          <w:rFonts w:ascii="Times New Roman" w:hAnsi="Times New Roman"/>
        </w:rPr>
        <w:tab/>
        <w:t>evening*</w:t>
      </w:r>
      <w:r w:rsidRPr="0011769A">
        <w:rPr>
          <w:rFonts w:ascii="Times New Roman" w:hAnsi="Times New Roman"/>
        </w:rPr>
        <w:tab/>
      </w:r>
    </w:p>
    <w:p w14:paraId="7D3328C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#3</w:t>
      </w:r>
      <w:r w:rsidRPr="0011769A">
        <w:rPr>
          <w:rFonts w:ascii="Times New Roman" w:hAnsi="Times New Roman"/>
        </w:rPr>
        <w:tab/>
        <w:t>morning*</w:t>
      </w:r>
      <w:r w:rsidRPr="0011769A">
        <w:rPr>
          <w:rFonts w:ascii="Times New Roman" w:hAnsi="Times New Roman"/>
        </w:rPr>
        <w:tab/>
      </w:r>
    </w:p>
    <w:p w14:paraId="2EB1673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lastRenderedPageBreak/>
        <w:t>#4</w:t>
      </w:r>
      <w:r w:rsidRPr="0011769A">
        <w:rPr>
          <w:rFonts w:ascii="Times New Roman" w:hAnsi="Times New Roman"/>
        </w:rPr>
        <w:tab/>
        <w:t>daytime</w:t>
      </w:r>
      <w:r w:rsidRPr="0011769A">
        <w:rPr>
          <w:rFonts w:ascii="Times New Roman" w:hAnsi="Times New Roman"/>
        </w:rPr>
        <w:tab/>
      </w:r>
    </w:p>
    <w:p w14:paraId="66D07C1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#5</w:t>
      </w:r>
      <w:r w:rsidRPr="0011769A">
        <w:rPr>
          <w:rFonts w:ascii="Times New Roman" w:hAnsi="Times New Roman"/>
        </w:rPr>
        <w:tab/>
        <w:t>afternoon</w:t>
      </w:r>
      <w:r w:rsidRPr="0011769A">
        <w:rPr>
          <w:rFonts w:ascii="Times New Roman" w:hAnsi="Times New Roman"/>
        </w:rPr>
        <w:tab/>
      </w:r>
    </w:p>
    <w:p w14:paraId="67368960"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#6</w:t>
      </w:r>
      <w:r w:rsidRPr="0011769A">
        <w:rPr>
          <w:rFonts w:ascii="Times New Roman" w:hAnsi="Times New Roman"/>
        </w:rPr>
        <w:tab/>
        <w:t>night</w:t>
      </w:r>
      <w:r w:rsidRPr="0011769A">
        <w:rPr>
          <w:rFonts w:ascii="Times New Roman" w:hAnsi="Times New Roman"/>
        </w:rPr>
        <w:tab/>
      </w:r>
    </w:p>
    <w:p w14:paraId="32411918"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#7</w:t>
      </w:r>
      <w:r w:rsidRPr="0011769A">
        <w:rPr>
          <w:rFonts w:ascii="Times New Roman" w:hAnsi="Times New Roman"/>
        </w:rPr>
        <w:tab/>
        <w:t>nighttime</w:t>
      </w:r>
    </w:p>
    <w:p w14:paraId="066C72C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#8</w:t>
      </w:r>
      <w:r w:rsidRPr="0011769A">
        <w:rPr>
          <w:rFonts w:ascii="Times New Roman" w:hAnsi="Times New Roman"/>
        </w:rPr>
        <w:tab/>
        <w:t>"time of day"</w:t>
      </w:r>
      <w:r w:rsidRPr="0011769A">
        <w:rPr>
          <w:rFonts w:ascii="Times New Roman" w:hAnsi="Times New Roman"/>
        </w:rPr>
        <w:tab/>
      </w:r>
    </w:p>
    <w:p w14:paraId="097D0E73"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#9</w:t>
      </w:r>
      <w:r w:rsidRPr="0011769A">
        <w:rPr>
          <w:rFonts w:ascii="Times New Roman" w:hAnsi="Times New Roman"/>
        </w:rPr>
        <w:tab/>
        <w:t>immuniz*</w:t>
      </w:r>
      <w:r w:rsidRPr="0011769A">
        <w:rPr>
          <w:rFonts w:ascii="Times New Roman" w:hAnsi="Times New Roman"/>
        </w:rPr>
        <w:tab/>
      </w:r>
    </w:p>
    <w:p w14:paraId="1D9FFB7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#10</w:t>
      </w:r>
      <w:r w:rsidRPr="0011769A">
        <w:rPr>
          <w:rFonts w:ascii="Times New Roman" w:hAnsi="Times New Roman"/>
        </w:rPr>
        <w:tab/>
        <w:t>vaccines/ exp</w:t>
      </w:r>
    </w:p>
    <w:p w14:paraId="1D7DD13B"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#11</w:t>
      </w:r>
      <w:r w:rsidRPr="0011769A">
        <w:rPr>
          <w:rFonts w:ascii="Times New Roman" w:hAnsi="Times New Roman"/>
        </w:rPr>
        <w:tab/>
        <w:t>vaccination/ exp</w:t>
      </w:r>
    </w:p>
    <w:p w14:paraId="7ED07A3B"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#12</w:t>
      </w:r>
      <w:r w:rsidRPr="0011769A">
        <w:rPr>
          <w:rFonts w:ascii="Times New Roman" w:hAnsi="Times New Roman"/>
        </w:rPr>
        <w:tab/>
        <w:t>vaccin*</w:t>
      </w:r>
      <w:r w:rsidRPr="0011769A">
        <w:rPr>
          <w:rFonts w:ascii="Times New Roman" w:hAnsi="Times New Roman"/>
        </w:rPr>
        <w:tab/>
      </w:r>
    </w:p>
    <w:p w14:paraId="1EEE134F"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#13</w:t>
      </w:r>
      <w:r w:rsidRPr="0011769A">
        <w:rPr>
          <w:rFonts w:ascii="Times New Roman" w:hAnsi="Times New Roman"/>
        </w:rPr>
        <w:tab/>
        <w:t>#9 OR #10 OR #11 OR #12</w:t>
      </w:r>
    </w:p>
    <w:p w14:paraId="2E678A8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#14</w:t>
      </w:r>
      <w:r w:rsidRPr="0011769A">
        <w:rPr>
          <w:rFonts w:ascii="Times New Roman" w:hAnsi="Times New Roman"/>
        </w:rPr>
        <w:tab/>
        <w:t>animal/exp</w:t>
      </w:r>
    </w:p>
    <w:p w14:paraId="5539314E"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#15</w:t>
      </w:r>
      <w:r w:rsidRPr="0011769A">
        <w:rPr>
          <w:rFonts w:ascii="Times New Roman" w:hAnsi="Times New Roman"/>
        </w:rPr>
        <w:tab/>
        <w:t xml:space="preserve">human/exp </w:t>
      </w:r>
    </w:p>
    <w:p w14:paraId="0E257141"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#16</w:t>
      </w:r>
      <w:r w:rsidRPr="0011769A">
        <w:rPr>
          <w:rFonts w:ascii="Times New Roman" w:hAnsi="Times New Roman"/>
        </w:rPr>
        <w:tab/>
        <w:t>#14 NOT #15</w:t>
      </w:r>
    </w:p>
    <w:p w14:paraId="4D767E03"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#17</w:t>
      </w:r>
      <w:r w:rsidRPr="0011769A">
        <w:rPr>
          <w:rFonts w:ascii="Times New Roman" w:hAnsi="Times New Roman"/>
        </w:rPr>
        <w:tab/>
        <w:t xml:space="preserve">#1 OR #2 OR #3 OR #4 OR #5 OR #6 OR #7 OR #8 </w:t>
      </w:r>
    </w:p>
    <w:p w14:paraId="55CD2A28"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#18</w:t>
      </w:r>
      <w:r w:rsidRPr="0011769A">
        <w:rPr>
          <w:rFonts w:ascii="Times New Roman" w:hAnsi="Times New Roman"/>
        </w:rPr>
        <w:tab/>
        <w:t>#17 AND #13</w:t>
      </w:r>
      <w:r w:rsidRPr="0011769A">
        <w:rPr>
          <w:rFonts w:ascii="Times New Roman" w:hAnsi="Times New Roman"/>
        </w:rPr>
        <w:tab/>
      </w:r>
    </w:p>
    <w:p w14:paraId="3AD71E0B"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r w:rsidRPr="0011769A">
        <w:rPr>
          <w:rFonts w:ascii="Times New Roman" w:hAnsi="Times New Roman"/>
        </w:rPr>
        <w:t>#19</w:t>
      </w:r>
      <w:r w:rsidRPr="0011769A">
        <w:rPr>
          <w:rFonts w:ascii="Times New Roman" w:hAnsi="Times New Roman"/>
        </w:rPr>
        <w:tab/>
        <w:t>#18 NOT #16</w:t>
      </w:r>
    </w:p>
    <w:p w14:paraId="69A859D8" w14:textId="77777777" w:rsidR="00CE010B" w:rsidRPr="0011769A" w:rsidRDefault="00CE010B" w:rsidP="00B964D4">
      <w:pPr>
        <w:widowControl w:val="0"/>
        <w:autoSpaceDE w:val="0"/>
        <w:autoSpaceDN w:val="0"/>
        <w:adjustRightInd w:val="0"/>
        <w:spacing w:after="0" w:line="360" w:lineRule="auto"/>
        <w:rPr>
          <w:rFonts w:ascii="Times New Roman" w:hAnsi="Times New Roman"/>
        </w:rPr>
      </w:pPr>
    </w:p>
    <w:p w14:paraId="22EA868B"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D5276E5"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539EF6E2"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A2A946A"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04464CE8"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BC77200"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57BB93A4"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138DDD91"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0FE0DD66"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AB4D534"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49E2DE93"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479E4227"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061787B9"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594FE2C1"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64AFBF7E"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B50547D"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74A63CAF" w14:textId="77777777" w:rsidR="00DE617A" w:rsidRPr="0011769A" w:rsidRDefault="00DE617A" w:rsidP="00B964D4">
      <w:pPr>
        <w:widowControl w:val="0"/>
        <w:autoSpaceDE w:val="0"/>
        <w:autoSpaceDN w:val="0"/>
        <w:adjustRightInd w:val="0"/>
        <w:spacing w:after="0" w:line="360" w:lineRule="auto"/>
        <w:rPr>
          <w:rFonts w:ascii="Times New Roman" w:hAnsi="Times New Roman"/>
        </w:rPr>
      </w:pPr>
    </w:p>
    <w:p w14:paraId="194486C2" w14:textId="77777777" w:rsidR="00715A2D" w:rsidRPr="0011769A" w:rsidRDefault="00715A2D" w:rsidP="00B964D4">
      <w:pPr>
        <w:widowControl w:val="0"/>
        <w:autoSpaceDE w:val="0"/>
        <w:autoSpaceDN w:val="0"/>
        <w:adjustRightInd w:val="0"/>
        <w:spacing w:after="0" w:line="360" w:lineRule="auto"/>
        <w:rPr>
          <w:rFonts w:ascii="Times New Roman" w:hAnsi="Times New Roman"/>
        </w:rPr>
      </w:pPr>
    </w:p>
    <w:p w14:paraId="76DE74C8" w14:textId="77777777" w:rsidR="00715A2D" w:rsidRPr="0011769A" w:rsidRDefault="00715A2D" w:rsidP="00B964D4">
      <w:pPr>
        <w:widowControl w:val="0"/>
        <w:autoSpaceDE w:val="0"/>
        <w:autoSpaceDN w:val="0"/>
        <w:adjustRightInd w:val="0"/>
        <w:spacing w:after="0" w:line="360" w:lineRule="auto"/>
        <w:rPr>
          <w:rFonts w:ascii="Times New Roman" w:hAnsi="Times New Roman"/>
        </w:rPr>
      </w:pPr>
    </w:p>
    <w:p w14:paraId="42B5E8B1" w14:textId="77777777" w:rsidR="00C357DE" w:rsidRPr="0011769A" w:rsidRDefault="00C357DE" w:rsidP="00DE617A">
      <w:pPr>
        <w:widowControl w:val="0"/>
        <w:autoSpaceDE w:val="0"/>
        <w:autoSpaceDN w:val="0"/>
        <w:adjustRightInd w:val="0"/>
        <w:spacing w:after="0" w:line="360" w:lineRule="auto"/>
        <w:rPr>
          <w:rFonts w:ascii="Times New Roman" w:hAnsi="Times New Roman"/>
          <w:b/>
          <w:bCs/>
        </w:rPr>
      </w:pPr>
    </w:p>
    <w:p w14:paraId="1D8B79A8" w14:textId="443519EB" w:rsidR="00C357DE" w:rsidRPr="0011769A" w:rsidRDefault="00C357DE" w:rsidP="00C357DE">
      <w:pPr>
        <w:widowControl w:val="0"/>
        <w:autoSpaceDE w:val="0"/>
        <w:autoSpaceDN w:val="0"/>
        <w:adjustRightInd w:val="0"/>
        <w:spacing w:after="0" w:line="360" w:lineRule="auto"/>
        <w:rPr>
          <w:rFonts w:ascii="Times New Roman" w:hAnsi="Times New Roman"/>
          <w:b/>
          <w:bCs/>
        </w:rPr>
      </w:pPr>
      <w:r w:rsidRPr="0011769A">
        <w:rPr>
          <w:rFonts w:ascii="Times New Roman" w:hAnsi="Times New Roman"/>
          <w:b/>
          <w:bCs/>
        </w:rPr>
        <w:lastRenderedPageBreak/>
        <w:t>Supplementary Information 2</w:t>
      </w:r>
      <w:r w:rsidRPr="0011769A">
        <w:rPr>
          <w:rFonts w:ascii="Times New Roman" w:hAnsi="Times New Roman"/>
          <w:b/>
          <w:bCs/>
        </w:rPr>
        <w:tab/>
        <w:t>- Tables</w:t>
      </w:r>
    </w:p>
    <w:p w14:paraId="002F6928" w14:textId="77777777" w:rsidR="00C357DE" w:rsidRPr="0011769A" w:rsidRDefault="00C357DE" w:rsidP="00DE617A">
      <w:pPr>
        <w:widowControl w:val="0"/>
        <w:autoSpaceDE w:val="0"/>
        <w:autoSpaceDN w:val="0"/>
        <w:adjustRightInd w:val="0"/>
        <w:spacing w:after="0" w:line="360" w:lineRule="auto"/>
        <w:rPr>
          <w:rFonts w:ascii="Times New Roman" w:hAnsi="Times New Roman"/>
          <w:b/>
          <w:bCs/>
        </w:rPr>
      </w:pPr>
    </w:p>
    <w:p w14:paraId="322DAE7B" w14:textId="77777777" w:rsidR="00C357DE" w:rsidRPr="0011769A" w:rsidRDefault="00C357DE" w:rsidP="00DE617A">
      <w:pPr>
        <w:widowControl w:val="0"/>
        <w:autoSpaceDE w:val="0"/>
        <w:autoSpaceDN w:val="0"/>
        <w:adjustRightInd w:val="0"/>
        <w:spacing w:after="0" w:line="360" w:lineRule="auto"/>
        <w:rPr>
          <w:rFonts w:ascii="Times New Roman" w:hAnsi="Times New Roman"/>
          <w:b/>
          <w:bCs/>
        </w:rPr>
      </w:pPr>
    </w:p>
    <w:p w14:paraId="45413608" w14:textId="77777777" w:rsidR="00423A86" w:rsidRPr="0011769A" w:rsidRDefault="00423A86" w:rsidP="00DE617A">
      <w:pPr>
        <w:widowControl w:val="0"/>
        <w:autoSpaceDE w:val="0"/>
        <w:autoSpaceDN w:val="0"/>
        <w:adjustRightInd w:val="0"/>
        <w:spacing w:after="0" w:line="360" w:lineRule="auto"/>
        <w:rPr>
          <w:rFonts w:ascii="Times New Roman" w:hAnsi="Times New Roman"/>
        </w:rPr>
      </w:pPr>
      <w:r w:rsidRPr="0011769A">
        <w:rPr>
          <w:rFonts w:ascii="Times New Roman" w:hAnsi="Times New Roman"/>
        </w:rPr>
        <w:br w:type="page"/>
      </w:r>
    </w:p>
    <w:p w14:paraId="5FD215B4" w14:textId="1B479CAC" w:rsidR="00DE617A" w:rsidRPr="0011769A" w:rsidRDefault="0003325D" w:rsidP="00DE617A">
      <w:pPr>
        <w:widowControl w:val="0"/>
        <w:autoSpaceDE w:val="0"/>
        <w:autoSpaceDN w:val="0"/>
        <w:adjustRightInd w:val="0"/>
        <w:spacing w:after="0" w:line="360" w:lineRule="auto"/>
        <w:rPr>
          <w:rFonts w:ascii="Times New Roman" w:hAnsi="Times New Roman"/>
        </w:rPr>
      </w:pPr>
      <w:r w:rsidRPr="0011769A">
        <w:rPr>
          <w:rFonts w:ascii="Times New Roman" w:hAnsi="Times New Roman"/>
        </w:rPr>
        <w:lastRenderedPageBreak/>
        <w:t>Table S1</w:t>
      </w:r>
      <w:r w:rsidR="00DE617A" w:rsidRPr="0011769A">
        <w:rPr>
          <w:rFonts w:ascii="Times New Roman" w:hAnsi="Times New Roman"/>
        </w:rPr>
        <w:tab/>
        <w:t xml:space="preserve">Studies excluded following full text screening </w:t>
      </w:r>
    </w:p>
    <w:p w14:paraId="5A747BC4" w14:textId="77777777" w:rsidR="009F57A3" w:rsidRPr="0011769A" w:rsidRDefault="009F57A3" w:rsidP="00DE617A">
      <w:pPr>
        <w:widowControl w:val="0"/>
        <w:autoSpaceDE w:val="0"/>
        <w:autoSpaceDN w:val="0"/>
        <w:adjustRightInd w:val="0"/>
        <w:spacing w:after="0" w:line="360" w:lineRule="auto"/>
        <w:rPr>
          <w:rFonts w:ascii="Times New Roman" w:hAnsi="Times New Roman"/>
          <w:b/>
          <w:bCs/>
        </w:rPr>
      </w:pPr>
    </w:p>
    <w:tbl>
      <w:tblPr>
        <w:tblStyle w:val="PlainTable2"/>
        <w:tblW w:w="9498" w:type="dxa"/>
        <w:tblLook w:val="04A0" w:firstRow="1" w:lastRow="0" w:firstColumn="1" w:lastColumn="0" w:noHBand="0" w:noVBand="1"/>
      </w:tblPr>
      <w:tblGrid>
        <w:gridCol w:w="1137"/>
        <w:gridCol w:w="5100"/>
        <w:gridCol w:w="3261"/>
      </w:tblGrid>
      <w:tr w:rsidR="008E6723" w:rsidRPr="0011769A" w14:paraId="5E8FC850" w14:textId="77777777" w:rsidTr="00F36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735F002" w14:textId="3E598D97" w:rsidR="008E6723" w:rsidRPr="0011769A" w:rsidRDefault="008E6723" w:rsidP="00DE617A">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Study ID</w:t>
            </w:r>
          </w:p>
        </w:tc>
        <w:tc>
          <w:tcPr>
            <w:tcW w:w="5100" w:type="dxa"/>
          </w:tcPr>
          <w:p w14:paraId="1B457451" w14:textId="7FD6983C" w:rsidR="008E6723" w:rsidRPr="0011769A" w:rsidRDefault="008E6723" w:rsidP="00DE617A">
            <w:pPr>
              <w:widowControl w:val="0"/>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Reference</w:t>
            </w:r>
          </w:p>
        </w:tc>
        <w:tc>
          <w:tcPr>
            <w:tcW w:w="3261" w:type="dxa"/>
          </w:tcPr>
          <w:p w14:paraId="528BF701" w14:textId="4C663EC4" w:rsidR="008E6723" w:rsidRPr="0011769A" w:rsidRDefault="008E6723" w:rsidP="00DE617A">
            <w:pPr>
              <w:widowControl w:val="0"/>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Reason for Exclusion</w:t>
            </w:r>
          </w:p>
        </w:tc>
      </w:tr>
      <w:tr w:rsidR="008E6723" w:rsidRPr="0011769A" w14:paraId="107149BA"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4D0494EE" w14:textId="3A2A6BC5"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Fleischer</w:t>
            </w:r>
          </w:p>
        </w:tc>
        <w:tc>
          <w:tcPr>
            <w:tcW w:w="5100" w:type="dxa"/>
          </w:tcPr>
          <w:p w14:paraId="43D24F91" w14:textId="3D00A3B0"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Circadian variation of antibody formation after hepatitis B vaccination</w:t>
            </w:r>
          </w:p>
        </w:tc>
        <w:tc>
          <w:tcPr>
            <w:tcW w:w="3261" w:type="dxa"/>
          </w:tcPr>
          <w:p w14:paraId="76435719" w14:textId="11D52C1D"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Article in German</w:t>
            </w:r>
          </w:p>
        </w:tc>
      </w:tr>
      <w:tr w:rsidR="008E6723" w:rsidRPr="0011769A" w14:paraId="3B911727"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652630EC" w14:textId="625AACF4"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Du Pan</w:t>
            </w:r>
          </w:p>
        </w:tc>
        <w:tc>
          <w:tcPr>
            <w:tcW w:w="5100" w:type="dxa"/>
          </w:tcPr>
          <w:p w14:paraId="052FAB19" w14:textId="15976361"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Can one use the circadian rhythm to minimize the febrile post vaccinal reactions of the baby</w:t>
            </w:r>
          </w:p>
        </w:tc>
        <w:tc>
          <w:tcPr>
            <w:tcW w:w="3261" w:type="dxa"/>
          </w:tcPr>
          <w:p w14:paraId="10C39E00" w14:textId="32053BE6"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 xml:space="preserve">Reference </w:t>
            </w:r>
            <w:r w:rsidR="007F75F7" w:rsidRPr="0011769A">
              <w:rPr>
                <w:rFonts w:ascii="Times New Roman" w:hAnsi="Times New Roman"/>
                <w:sz w:val="18"/>
                <w:szCs w:val="18"/>
              </w:rPr>
              <w:t>cannot</w:t>
            </w:r>
            <w:r w:rsidRPr="0011769A">
              <w:rPr>
                <w:rFonts w:ascii="Times New Roman" w:hAnsi="Times New Roman"/>
                <w:sz w:val="18"/>
                <w:szCs w:val="18"/>
              </w:rPr>
              <w:t xml:space="preserve"> be sourced</w:t>
            </w:r>
          </w:p>
        </w:tc>
      </w:tr>
      <w:tr w:rsidR="008E6723" w:rsidRPr="0011769A" w14:paraId="31D01CDD"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48321300" w14:textId="4BA9EFB2"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Pollmann</w:t>
            </w:r>
          </w:p>
        </w:tc>
        <w:tc>
          <w:tcPr>
            <w:tcW w:w="5100" w:type="dxa"/>
          </w:tcPr>
          <w:p w14:paraId="440FCD0D" w14:textId="2C004D70"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Circadian variations of the efficiency of hepatitis B vaccination</w:t>
            </w:r>
          </w:p>
        </w:tc>
        <w:tc>
          <w:tcPr>
            <w:tcW w:w="3261" w:type="dxa"/>
          </w:tcPr>
          <w:p w14:paraId="2D3A54B3" w14:textId="30FE68F1"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Not possible to source original reference</w:t>
            </w:r>
          </w:p>
        </w:tc>
      </w:tr>
      <w:tr w:rsidR="008E6723" w:rsidRPr="0011769A" w14:paraId="7FF4E67D"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17F008DA" w14:textId="0EB468F0"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Prather</w:t>
            </w:r>
          </w:p>
        </w:tc>
        <w:tc>
          <w:tcPr>
            <w:tcW w:w="5100" w:type="dxa"/>
          </w:tcPr>
          <w:p w14:paraId="6E90605E" w14:textId="740CC54F"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Does sleep predict antibody response and maintenance to the covid-19 vaccine?</w:t>
            </w:r>
          </w:p>
        </w:tc>
        <w:tc>
          <w:tcPr>
            <w:tcW w:w="3261" w:type="dxa"/>
          </w:tcPr>
          <w:p w14:paraId="33CDF9CC" w14:textId="2B0CA1F2"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Abstract, no details of results or methods</w:t>
            </w:r>
          </w:p>
        </w:tc>
      </w:tr>
      <w:tr w:rsidR="008E6723" w:rsidRPr="0011769A" w14:paraId="6822DB42"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713B5260" w14:textId="7170C7F8"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Prather</w:t>
            </w:r>
          </w:p>
        </w:tc>
        <w:tc>
          <w:tcPr>
            <w:tcW w:w="5100" w:type="dxa"/>
          </w:tcPr>
          <w:p w14:paraId="0BD42E94" w14:textId="223B4D72"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Sleep and Antibody Response to Hepatitis B Vaccination</w:t>
            </w:r>
          </w:p>
        </w:tc>
        <w:tc>
          <w:tcPr>
            <w:tcW w:w="3261" w:type="dxa"/>
          </w:tcPr>
          <w:p w14:paraId="660BA76D" w14:textId="1EAD83D4"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Time of vaccination not investigated</w:t>
            </w:r>
          </w:p>
        </w:tc>
      </w:tr>
      <w:tr w:rsidR="008E6723" w:rsidRPr="0011769A" w14:paraId="7994F531"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1C426AF0" w14:textId="12EB8C44"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Presby</w:t>
            </w:r>
          </w:p>
        </w:tc>
        <w:tc>
          <w:tcPr>
            <w:tcW w:w="5100" w:type="dxa"/>
          </w:tcPr>
          <w:p w14:paraId="3B0D4B9C" w14:textId="1358A795"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Biometrics from a wearable device reveal temporary effects of COVID-19 vaccines on cardiovascular, respiratory, and sleep physiology</w:t>
            </w:r>
          </w:p>
        </w:tc>
        <w:tc>
          <w:tcPr>
            <w:tcW w:w="3261" w:type="dxa"/>
          </w:tcPr>
          <w:p w14:paraId="081A7206" w14:textId="01A7175D"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Time of vaccination unclear, multiple vaccinations not specified.</w:t>
            </w:r>
          </w:p>
        </w:tc>
      </w:tr>
      <w:tr w:rsidR="008E6723" w:rsidRPr="0011769A" w14:paraId="6CD8365A"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4E722B02" w14:textId="0EF97433"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Franck</w:t>
            </w:r>
          </w:p>
        </w:tc>
        <w:tc>
          <w:tcPr>
            <w:tcW w:w="5100" w:type="dxa"/>
          </w:tcPr>
          <w:p w14:paraId="0CE8D228" w14:textId="5E2B4BD5"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Infant Sleep After Immunization: Randomized Controlled Trial of Prophylactic Acetaminophen</w:t>
            </w:r>
          </w:p>
        </w:tc>
        <w:tc>
          <w:tcPr>
            <w:tcW w:w="3261" w:type="dxa"/>
          </w:tcPr>
          <w:p w14:paraId="5AD3079F" w14:textId="0237F8DF"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Time of vaccination unclear, multiple vaccinations not specified.</w:t>
            </w:r>
          </w:p>
        </w:tc>
      </w:tr>
      <w:tr w:rsidR="008E6723" w:rsidRPr="0011769A" w14:paraId="478BF399"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59D4594C" w14:textId="2514186B"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Zacks</w:t>
            </w:r>
          </w:p>
        </w:tc>
        <w:tc>
          <w:tcPr>
            <w:tcW w:w="5100" w:type="dxa"/>
          </w:tcPr>
          <w:p w14:paraId="4272A4A8" w14:textId="2832E6BE"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Assessment of Predictors for SARS-CoV-2 Antibodies Decline Rate in Health Care Workers after BNT162b2 Vaccination—Results from a Serological Survey</w:t>
            </w:r>
          </w:p>
        </w:tc>
        <w:tc>
          <w:tcPr>
            <w:tcW w:w="3261" w:type="dxa"/>
          </w:tcPr>
          <w:p w14:paraId="43239806" w14:textId="38532B53"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Time of vaccination not investigated</w:t>
            </w:r>
          </w:p>
        </w:tc>
      </w:tr>
      <w:tr w:rsidR="008E6723" w:rsidRPr="0011769A" w14:paraId="24803628"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53D3626D" w14:textId="34AE7D92"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Abbaspour</w:t>
            </w:r>
          </w:p>
        </w:tc>
        <w:tc>
          <w:tcPr>
            <w:tcW w:w="5100" w:type="dxa"/>
          </w:tcPr>
          <w:p w14:paraId="6F73D01A" w14:textId="25920CC4"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The effect of time of day of covid-19 vaccination and other covariates on side effects</w:t>
            </w:r>
          </w:p>
        </w:tc>
        <w:tc>
          <w:tcPr>
            <w:tcW w:w="3261" w:type="dxa"/>
          </w:tcPr>
          <w:p w14:paraId="490373D9" w14:textId="69B1E9D9"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Abstract, no details of results or methods</w:t>
            </w:r>
          </w:p>
        </w:tc>
      </w:tr>
      <w:tr w:rsidR="008E6723" w:rsidRPr="0011769A" w14:paraId="2749670D"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39291450" w14:textId="0F2FB7E5"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Mason</w:t>
            </w:r>
          </w:p>
        </w:tc>
        <w:tc>
          <w:tcPr>
            <w:tcW w:w="5100" w:type="dxa"/>
          </w:tcPr>
          <w:p w14:paraId="77FD143B" w14:textId="381D8BA3"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Metrics from Wearable Devices as Candidate Predictors of Antibody Response Following Vaccination against COVID-19: Data from the Second TemPredict Study</w:t>
            </w:r>
          </w:p>
        </w:tc>
        <w:tc>
          <w:tcPr>
            <w:tcW w:w="3261" w:type="dxa"/>
          </w:tcPr>
          <w:p w14:paraId="42FE0D1A" w14:textId="6965217E"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Time of vaccination not investigated</w:t>
            </w:r>
          </w:p>
        </w:tc>
      </w:tr>
      <w:tr w:rsidR="008E6723" w:rsidRPr="0011769A" w14:paraId="31481F46" w14:textId="77777777" w:rsidTr="00F3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F4C7B80" w14:textId="796E152F"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Föhse</w:t>
            </w:r>
          </w:p>
        </w:tc>
        <w:tc>
          <w:tcPr>
            <w:tcW w:w="5100" w:type="dxa"/>
          </w:tcPr>
          <w:p w14:paraId="742AB1CB" w14:textId="738F0415"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The impact of circadian rhythm on Bacillus Calmette-Guérin vaccination effects on SARSCoV-2 infections</w:t>
            </w:r>
          </w:p>
        </w:tc>
        <w:tc>
          <w:tcPr>
            <w:tcW w:w="3261" w:type="dxa"/>
          </w:tcPr>
          <w:p w14:paraId="24F39FD9" w14:textId="7916C01D" w:rsidR="008E6723" w:rsidRPr="0011769A" w:rsidRDefault="008E6723" w:rsidP="00E80315">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 xml:space="preserve">The effect of TODV cannot be interpreted because vaccine </w:t>
            </w:r>
            <w:r w:rsidR="003C17A8">
              <w:rPr>
                <w:rFonts w:ascii="Times New Roman" w:hAnsi="Times New Roman"/>
                <w:sz w:val="18"/>
                <w:szCs w:val="18"/>
              </w:rPr>
              <w:t>did not protect against SARSCoV-2 at either time point</w:t>
            </w:r>
            <w:r w:rsidRPr="0011769A">
              <w:rPr>
                <w:rFonts w:ascii="Times New Roman" w:hAnsi="Times New Roman"/>
                <w:sz w:val="18"/>
                <w:szCs w:val="18"/>
              </w:rPr>
              <w:t>.</w:t>
            </w:r>
          </w:p>
        </w:tc>
      </w:tr>
      <w:tr w:rsidR="008E6723" w:rsidRPr="0011769A" w14:paraId="3A691AE1" w14:textId="77777777" w:rsidTr="00F36A4B">
        <w:tc>
          <w:tcPr>
            <w:cnfStyle w:val="001000000000" w:firstRow="0" w:lastRow="0" w:firstColumn="1" w:lastColumn="0" w:oddVBand="0" w:evenVBand="0" w:oddHBand="0" w:evenHBand="0" w:firstRowFirstColumn="0" w:firstRowLastColumn="0" w:lastRowFirstColumn="0" w:lastRowLastColumn="0"/>
            <w:tcW w:w="1137" w:type="dxa"/>
          </w:tcPr>
          <w:p w14:paraId="2473DA6E" w14:textId="0AC317A0" w:rsidR="008E6723" w:rsidRPr="0011769A" w:rsidRDefault="008E6723" w:rsidP="00E80315">
            <w:pPr>
              <w:widowControl w:val="0"/>
              <w:autoSpaceDE w:val="0"/>
              <w:autoSpaceDN w:val="0"/>
              <w:adjustRightInd w:val="0"/>
              <w:spacing w:after="0" w:line="360" w:lineRule="auto"/>
              <w:rPr>
                <w:rFonts w:ascii="Times New Roman" w:hAnsi="Times New Roman"/>
                <w:sz w:val="18"/>
                <w:szCs w:val="18"/>
              </w:rPr>
            </w:pPr>
            <w:r w:rsidRPr="0011769A">
              <w:rPr>
                <w:rFonts w:ascii="Times New Roman" w:hAnsi="Times New Roman"/>
                <w:sz w:val="18"/>
                <w:szCs w:val="18"/>
              </w:rPr>
              <w:t>Dobaño</w:t>
            </w:r>
          </w:p>
        </w:tc>
        <w:tc>
          <w:tcPr>
            <w:tcW w:w="5100" w:type="dxa"/>
          </w:tcPr>
          <w:p w14:paraId="0B8F68EF" w14:textId="39168A94"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Eleven-month longitudinal study of antibodies in SARS-CoV-2 exposed and naïve primary health care workers upon COVID-19 vaccination.</w:t>
            </w:r>
          </w:p>
        </w:tc>
        <w:tc>
          <w:tcPr>
            <w:tcW w:w="3261" w:type="dxa"/>
          </w:tcPr>
          <w:p w14:paraId="17B94A6E" w14:textId="1A366C81" w:rsidR="008E6723" w:rsidRPr="0011769A" w:rsidRDefault="008E6723" w:rsidP="00E80315">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1769A">
              <w:rPr>
                <w:rFonts w:ascii="Times New Roman" w:hAnsi="Times New Roman"/>
                <w:sz w:val="18"/>
                <w:szCs w:val="18"/>
              </w:rPr>
              <w:t xml:space="preserve">No details on timing of vaccination </w:t>
            </w:r>
          </w:p>
        </w:tc>
      </w:tr>
    </w:tbl>
    <w:p w14:paraId="57FD1180" w14:textId="77777777" w:rsidR="00DE617A" w:rsidRPr="0011769A" w:rsidRDefault="00DE617A" w:rsidP="00DE617A">
      <w:pPr>
        <w:widowControl w:val="0"/>
        <w:autoSpaceDE w:val="0"/>
        <w:autoSpaceDN w:val="0"/>
        <w:adjustRightInd w:val="0"/>
        <w:spacing w:after="0" w:line="360" w:lineRule="auto"/>
        <w:rPr>
          <w:rFonts w:ascii="Times New Roman" w:hAnsi="Times New Roman"/>
        </w:rPr>
      </w:pPr>
    </w:p>
    <w:p w14:paraId="392B25D2" w14:textId="77777777" w:rsidR="00E8601C" w:rsidRPr="0011769A" w:rsidRDefault="00E8601C" w:rsidP="00DE617A">
      <w:pPr>
        <w:widowControl w:val="0"/>
        <w:autoSpaceDE w:val="0"/>
        <w:autoSpaceDN w:val="0"/>
        <w:adjustRightInd w:val="0"/>
        <w:spacing w:after="0" w:line="360" w:lineRule="auto"/>
        <w:rPr>
          <w:rFonts w:ascii="Times New Roman" w:hAnsi="Times New Roman"/>
        </w:rPr>
      </w:pPr>
    </w:p>
    <w:p w14:paraId="66C21812" w14:textId="77777777" w:rsidR="00E8601C" w:rsidRPr="0011769A" w:rsidRDefault="00E8601C" w:rsidP="00DE617A">
      <w:pPr>
        <w:widowControl w:val="0"/>
        <w:autoSpaceDE w:val="0"/>
        <w:autoSpaceDN w:val="0"/>
        <w:adjustRightInd w:val="0"/>
        <w:spacing w:after="0" w:line="360" w:lineRule="auto"/>
        <w:rPr>
          <w:rFonts w:ascii="Times New Roman" w:hAnsi="Times New Roman"/>
        </w:rPr>
      </w:pPr>
    </w:p>
    <w:p w14:paraId="7884B3C5" w14:textId="15F192B1" w:rsidR="00DE617A" w:rsidRPr="0011769A" w:rsidRDefault="00DE617A">
      <w:pPr>
        <w:spacing w:after="160" w:line="259" w:lineRule="auto"/>
        <w:rPr>
          <w:rFonts w:ascii="Times New Roman" w:hAnsi="Times New Roman"/>
        </w:rPr>
      </w:pPr>
      <w:r w:rsidRPr="0011769A">
        <w:rPr>
          <w:rFonts w:ascii="Times New Roman" w:hAnsi="Times New Roman"/>
        </w:rPr>
        <w:br w:type="page"/>
      </w:r>
    </w:p>
    <w:p w14:paraId="7BCF1933" w14:textId="77777777" w:rsidR="0083500F" w:rsidRPr="0011769A" w:rsidRDefault="0083500F" w:rsidP="00DE617A">
      <w:pPr>
        <w:widowControl w:val="0"/>
        <w:autoSpaceDE w:val="0"/>
        <w:autoSpaceDN w:val="0"/>
        <w:adjustRightInd w:val="0"/>
        <w:spacing w:after="0" w:line="360" w:lineRule="auto"/>
        <w:rPr>
          <w:rFonts w:ascii="Times New Roman" w:hAnsi="Times New Roman"/>
        </w:rPr>
        <w:sectPr w:rsidR="0083500F" w:rsidRPr="0011769A" w:rsidSect="00A72601">
          <w:footerReference w:type="default" r:id="rId11"/>
          <w:pgSz w:w="11906" w:h="16838"/>
          <w:pgMar w:top="1440" w:right="1440" w:bottom="1440" w:left="1440" w:header="708" w:footer="708" w:gutter="0"/>
          <w:cols w:space="708"/>
          <w:docGrid w:linePitch="360"/>
        </w:sectPr>
      </w:pPr>
    </w:p>
    <w:p w14:paraId="6F95492B" w14:textId="3DC96CFB" w:rsidR="00DE617A" w:rsidRPr="0011769A" w:rsidRDefault="00887988" w:rsidP="00DE617A">
      <w:pPr>
        <w:widowControl w:val="0"/>
        <w:autoSpaceDE w:val="0"/>
        <w:autoSpaceDN w:val="0"/>
        <w:adjustRightInd w:val="0"/>
        <w:spacing w:after="0" w:line="360" w:lineRule="auto"/>
        <w:rPr>
          <w:rFonts w:ascii="Times New Roman" w:hAnsi="Times New Roman"/>
        </w:rPr>
      </w:pPr>
      <w:r w:rsidRPr="0011769A">
        <w:rPr>
          <w:rFonts w:ascii="Times New Roman" w:hAnsi="Times New Roman"/>
        </w:rPr>
        <w:lastRenderedPageBreak/>
        <w:t>Table S</w:t>
      </w:r>
      <w:r w:rsidR="00C55687" w:rsidRPr="0011769A">
        <w:rPr>
          <w:rFonts w:ascii="Times New Roman" w:hAnsi="Times New Roman"/>
        </w:rPr>
        <w:t>2</w:t>
      </w:r>
      <w:r w:rsidRPr="0011769A">
        <w:rPr>
          <w:rFonts w:ascii="Times New Roman" w:hAnsi="Times New Roman"/>
        </w:rPr>
        <w:t xml:space="preserve">  </w:t>
      </w:r>
      <w:r w:rsidR="008E3E14" w:rsidRPr="0011769A">
        <w:rPr>
          <w:rFonts w:ascii="Times New Roman" w:hAnsi="Times New Roman"/>
        </w:rPr>
        <w:t>M</w:t>
      </w:r>
      <w:r w:rsidR="00DE617A" w:rsidRPr="0011769A">
        <w:rPr>
          <w:rFonts w:ascii="Times New Roman" w:hAnsi="Times New Roman"/>
        </w:rPr>
        <w:t>ethodology of included studies</w:t>
      </w:r>
    </w:p>
    <w:p w14:paraId="61C24F8D" w14:textId="77777777" w:rsidR="00185B10" w:rsidRPr="0011769A" w:rsidRDefault="00185B10" w:rsidP="00DE617A">
      <w:pPr>
        <w:widowControl w:val="0"/>
        <w:autoSpaceDE w:val="0"/>
        <w:autoSpaceDN w:val="0"/>
        <w:adjustRightInd w:val="0"/>
        <w:spacing w:after="0" w:line="360" w:lineRule="auto"/>
        <w:rPr>
          <w:rFonts w:ascii="Times New Roman" w:hAnsi="Times New Roman"/>
        </w:rPr>
      </w:pPr>
    </w:p>
    <w:p w14:paraId="2BF9260B" w14:textId="77777777" w:rsidR="00185B10" w:rsidRPr="0011769A" w:rsidRDefault="00185B10" w:rsidP="00DE617A">
      <w:pPr>
        <w:widowControl w:val="0"/>
        <w:autoSpaceDE w:val="0"/>
        <w:autoSpaceDN w:val="0"/>
        <w:adjustRightInd w:val="0"/>
        <w:spacing w:after="0" w:line="360" w:lineRule="auto"/>
        <w:rPr>
          <w:rFonts w:ascii="Times New Roman" w:hAnsi="Times New Roman"/>
          <w:sz w:val="18"/>
          <w:szCs w:val="18"/>
        </w:rPr>
      </w:pPr>
    </w:p>
    <w:tbl>
      <w:tblPr>
        <w:tblStyle w:val="PlainTable2"/>
        <w:tblW w:w="13143" w:type="dxa"/>
        <w:tblLook w:val="04A0" w:firstRow="1" w:lastRow="0" w:firstColumn="1" w:lastColumn="0" w:noHBand="0" w:noVBand="1"/>
      </w:tblPr>
      <w:tblGrid>
        <w:gridCol w:w="1263"/>
        <w:gridCol w:w="1385"/>
        <w:gridCol w:w="1767"/>
        <w:gridCol w:w="4261"/>
        <w:gridCol w:w="4485"/>
      </w:tblGrid>
      <w:tr w:rsidR="00CF4893" w:rsidRPr="0011769A" w14:paraId="6EC946D7" w14:textId="77777777" w:rsidTr="00CF48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31CED354" w14:textId="77777777"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Study ID</w:t>
            </w:r>
          </w:p>
        </w:tc>
        <w:tc>
          <w:tcPr>
            <w:tcW w:w="1385" w:type="dxa"/>
            <w:noWrap/>
            <w:hideMark/>
          </w:tcPr>
          <w:p w14:paraId="668E0FB6" w14:textId="77777777" w:rsidR="00CF4893" w:rsidRPr="0011769A" w:rsidRDefault="00CF4893" w:rsidP="00EC004E">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Allocation to intervention (TODV)</w:t>
            </w:r>
          </w:p>
        </w:tc>
        <w:tc>
          <w:tcPr>
            <w:tcW w:w="1749" w:type="dxa"/>
            <w:noWrap/>
            <w:hideMark/>
          </w:tcPr>
          <w:p w14:paraId="088509F1" w14:textId="77777777" w:rsidR="00CF4893" w:rsidRPr="0011769A" w:rsidRDefault="00CF4893" w:rsidP="00EC004E">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Baseline immune status</w:t>
            </w:r>
          </w:p>
        </w:tc>
        <w:tc>
          <w:tcPr>
            <w:tcW w:w="4261" w:type="dxa"/>
            <w:noWrap/>
            <w:hideMark/>
          </w:tcPr>
          <w:p w14:paraId="72DB1BDE" w14:textId="33FBE8B6" w:rsidR="00CF4893" w:rsidRPr="0038262F" w:rsidRDefault="00CF4893" w:rsidP="00EC004E">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Quantitative Outcome data</w:t>
            </w:r>
          </w:p>
        </w:tc>
        <w:tc>
          <w:tcPr>
            <w:tcW w:w="4485" w:type="dxa"/>
            <w:noWrap/>
            <w:hideMark/>
          </w:tcPr>
          <w:p w14:paraId="5AC91220" w14:textId="77777777" w:rsidR="00CF4893" w:rsidRPr="0011769A" w:rsidRDefault="00CF4893" w:rsidP="00EC004E">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Summary of study conclusions</w:t>
            </w:r>
          </w:p>
        </w:tc>
      </w:tr>
      <w:tr w:rsidR="00CF4893" w:rsidRPr="0011769A" w14:paraId="6316B164"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3AAF918E" w14:textId="14F8B78D"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Hazan</w:t>
            </w:r>
          </w:p>
        </w:tc>
        <w:tc>
          <w:tcPr>
            <w:tcW w:w="1385" w:type="dxa"/>
            <w:noWrap/>
            <w:hideMark/>
          </w:tcPr>
          <w:p w14:paraId="7C6FBA57"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47A03EE8" w14:textId="1EC2B62E"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No documented SARS-CoV-2 positive test prior to vaccination</w:t>
            </w:r>
          </w:p>
        </w:tc>
        <w:tc>
          <w:tcPr>
            <w:tcW w:w="4261" w:type="dxa"/>
            <w:noWrap/>
            <w:hideMark/>
          </w:tcPr>
          <w:p w14:paraId="40A80F50" w14:textId="36857B2D"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Cox regression</w:t>
            </w:r>
            <w:r w:rsidR="007A407E">
              <w:rPr>
                <w:rFonts w:cs="Calibri"/>
                <w:color w:val="000000"/>
                <w:sz w:val="18"/>
                <w:szCs w:val="18"/>
                <w:lang w:val="en-IE" w:eastAsia="en-IE"/>
              </w:rPr>
              <w:t xml:space="preserve"> comparison of</w:t>
            </w:r>
            <w:r w:rsidR="003D384F">
              <w:rPr>
                <w:rFonts w:cs="Calibri"/>
                <w:color w:val="000000"/>
                <w:sz w:val="18"/>
                <w:szCs w:val="18"/>
                <w:lang w:val="en-IE" w:eastAsia="en-IE"/>
              </w:rPr>
              <w:t xml:space="preserve"> </w:t>
            </w:r>
            <w:r w:rsidRPr="0038262F">
              <w:rPr>
                <w:rFonts w:cs="Calibri"/>
                <w:color w:val="000000"/>
                <w:sz w:val="18"/>
                <w:szCs w:val="18"/>
                <w:lang w:val="en-IE" w:eastAsia="en-IE"/>
              </w:rPr>
              <w:t xml:space="preserve"> breakthrough infection</w:t>
            </w:r>
            <w:r w:rsidR="003D384F">
              <w:rPr>
                <w:rFonts w:cs="Calibri"/>
                <w:color w:val="000000"/>
                <w:sz w:val="18"/>
                <w:szCs w:val="18"/>
                <w:lang w:val="en-IE" w:eastAsia="en-IE"/>
              </w:rPr>
              <w:t xml:space="preserve"> after</w:t>
            </w:r>
            <w:r w:rsidRPr="0038262F">
              <w:rPr>
                <w:rFonts w:cs="Calibri"/>
                <w:color w:val="000000"/>
                <w:sz w:val="18"/>
                <w:szCs w:val="18"/>
                <w:lang w:val="en-IE" w:eastAsia="en-IE"/>
              </w:rPr>
              <w:t xml:space="preserve"> morning and afternoon</w:t>
            </w:r>
            <w:r w:rsidR="003D384F">
              <w:rPr>
                <w:rFonts w:cs="Calibri"/>
                <w:color w:val="000000"/>
                <w:sz w:val="18"/>
                <w:szCs w:val="18"/>
                <w:lang w:val="en-IE" w:eastAsia="en-IE"/>
              </w:rPr>
              <w:t xml:space="preserve"> vaccination</w:t>
            </w:r>
            <w:r w:rsidRPr="0038262F">
              <w:rPr>
                <w:rFonts w:cs="Calibri"/>
                <w:color w:val="000000"/>
                <w:sz w:val="18"/>
                <w:szCs w:val="18"/>
                <w:lang w:val="en-IE" w:eastAsia="en-IE"/>
              </w:rPr>
              <w:t xml:space="preserve"> compared to evening</w:t>
            </w:r>
          </w:p>
          <w:p w14:paraId="3DB18D3E" w14:textId="37056BEE"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br/>
              <w:t>Morning      0.95 (0.94-0.96) p &lt; 0.001</w:t>
            </w:r>
            <w:r w:rsidRPr="0038262F">
              <w:rPr>
                <w:rFonts w:cs="Calibri"/>
                <w:color w:val="000000"/>
                <w:sz w:val="18"/>
                <w:szCs w:val="18"/>
                <w:lang w:val="en-IE" w:eastAsia="en-IE"/>
              </w:rPr>
              <w:br/>
              <w:t>Afternoon   0.92 (0.91-0.93) p &lt; 0.001</w:t>
            </w:r>
            <w:r w:rsidRPr="0038262F">
              <w:rPr>
                <w:rFonts w:cs="Calibri"/>
                <w:color w:val="000000"/>
                <w:sz w:val="18"/>
                <w:szCs w:val="18"/>
                <w:lang w:val="en-IE" w:eastAsia="en-IE"/>
              </w:rPr>
              <w:br/>
              <w:t>Evening        ref</w:t>
            </w:r>
          </w:p>
          <w:p w14:paraId="699A3520" w14:textId="3EAFA91C"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5DC24CF9" w14:textId="19FF3188"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Vaccination timing altered breakthrough infection risk by 8.6-25%.  Highest rates in evening vaccination, lowest early afternoon.  Non-linear relationship between time of vaccination and breakthrough infection, period 9-15h.  Benefits more in elderly and young.  ED visits not related to time of vaccination</w:t>
            </w:r>
          </w:p>
          <w:p w14:paraId="55F68689" w14:textId="77777777" w:rsidR="00E13742" w:rsidRPr="0038262F" w:rsidRDefault="00E13742"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5BF50D93" w14:textId="5BBE8DB8"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051E3241" w14:textId="77777777" w:rsidTr="0038262F">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78A0463B" w14:textId="67AA8D39"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Phillips (i)</w:t>
            </w:r>
            <w:r w:rsidR="008A0CB8" w:rsidRPr="0011769A">
              <w:rPr>
                <w:rFonts w:cs="Calibri"/>
                <w:color w:val="000000"/>
                <w:sz w:val="18"/>
                <w:szCs w:val="18"/>
                <w:lang w:val="en-IE" w:eastAsia="en-IE"/>
              </w:rPr>
              <w:t xml:space="preserve"> </w:t>
            </w:r>
          </w:p>
        </w:tc>
        <w:tc>
          <w:tcPr>
            <w:tcW w:w="1385" w:type="dxa"/>
            <w:noWrap/>
            <w:hideMark/>
          </w:tcPr>
          <w:p w14:paraId="37B33DC5"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shd w:val="clear" w:color="auto" w:fill="auto"/>
            <w:noWrap/>
            <w:hideMark/>
          </w:tcPr>
          <w:p w14:paraId="54C0E213" w14:textId="38C64930"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Adjusted for baseline antibodies, but no information on previous vaccination/infection</w:t>
            </w:r>
          </w:p>
        </w:tc>
        <w:tc>
          <w:tcPr>
            <w:tcW w:w="4261" w:type="dxa"/>
            <w:shd w:val="clear" w:color="auto" w:fill="auto"/>
            <w:noWrap/>
            <w:hideMark/>
          </w:tcPr>
          <w:p w14:paraId="083A4D04" w14:textId="77777777" w:rsidR="00D2097B"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No main effect of TODV on antibody response for </w:t>
            </w:r>
            <w:r w:rsidR="00CB44E1" w:rsidRPr="0038262F">
              <w:rPr>
                <w:rFonts w:cs="Calibri"/>
                <w:color w:val="000000"/>
                <w:sz w:val="18"/>
                <w:szCs w:val="18"/>
                <w:lang w:val="en-IE" w:eastAsia="en-IE"/>
              </w:rPr>
              <w:t xml:space="preserve"> hepatitis A vaccination</w:t>
            </w:r>
          </w:p>
          <w:p w14:paraId="5EF4AA37" w14:textId="77777777" w:rsidR="00D2097B" w:rsidRPr="0038262F" w:rsidRDefault="00D2097B"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507F3197" w14:textId="77777777" w:rsidR="00223C12" w:rsidRPr="0038262F" w:rsidRDefault="00223C12" w:rsidP="00223C1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Sex x TODV interaction F(1,70) = 6.74, p = .01, ƞ = .088: men</w:t>
            </w:r>
          </w:p>
          <w:p w14:paraId="5D001E46" w14:textId="77777777"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06ADDE6E" w14:textId="77777777"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485" w:type="dxa"/>
            <w:noWrap/>
            <w:hideMark/>
          </w:tcPr>
          <w:p w14:paraId="3A40A618" w14:textId="3111B6E0" w:rsidR="00223C12"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No overall time of day or sex effect on antibody titre, morning higher only in men.  Women had better response to afternoon vaccination</w:t>
            </w:r>
            <w:r w:rsidR="009971AD" w:rsidRPr="0038262F">
              <w:rPr>
                <w:rFonts w:cs="Calibri"/>
                <w:color w:val="000000"/>
                <w:sz w:val="18"/>
                <w:szCs w:val="18"/>
                <w:lang w:val="en-IE" w:eastAsia="en-IE"/>
              </w:rPr>
              <w:t>, but this was not statistically significant.</w:t>
            </w:r>
          </w:p>
          <w:p w14:paraId="573AC82C" w14:textId="58094DCA"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CF4893" w:rsidRPr="0011769A" w14:paraId="60777503" w14:textId="77777777" w:rsidTr="003826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727A9B29" w14:textId="7B65BA0D"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Phillips (ii)</w:t>
            </w:r>
            <w:r w:rsidR="008A0CB8" w:rsidRPr="0011769A">
              <w:rPr>
                <w:rFonts w:cs="Calibri"/>
                <w:color w:val="000000"/>
                <w:sz w:val="18"/>
                <w:szCs w:val="18"/>
                <w:lang w:val="en-IE" w:eastAsia="en-IE"/>
              </w:rPr>
              <w:t xml:space="preserve"> </w:t>
            </w:r>
          </w:p>
        </w:tc>
        <w:tc>
          <w:tcPr>
            <w:tcW w:w="1385" w:type="dxa"/>
            <w:noWrap/>
            <w:hideMark/>
          </w:tcPr>
          <w:p w14:paraId="649F72E5"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Self-selected</w:t>
            </w:r>
          </w:p>
        </w:tc>
        <w:tc>
          <w:tcPr>
            <w:tcW w:w="1749" w:type="dxa"/>
            <w:shd w:val="clear" w:color="auto" w:fill="auto"/>
            <w:noWrap/>
            <w:hideMark/>
          </w:tcPr>
          <w:p w14:paraId="47006B1F" w14:textId="7E784D5D"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Adjusted for baseline antibodies, but no information on previous vaccination/infection</w:t>
            </w:r>
          </w:p>
        </w:tc>
        <w:tc>
          <w:tcPr>
            <w:tcW w:w="4261" w:type="dxa"/>
            <w:shd w:val="clear" w:color="auto" w:fill="auto"/>
            <w:noWrap/>
            <w:hideMark/>
          </w:tcPr>
          <w:p w14:paraId="3908EB9C" w14:textId="77777777" w:rsidR="006F3C2E"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No main effect of TODV on antibody response for any vaccine response</w:t>
            </w:r>
          </w:p>
          <w:p w14:paraId="66165374" w14:textId="77777777" w:rsidR="004A30AB" w:rsidRPr="0038262F" w:rsidRDefault="00CF4893" w:rsidP="004A30A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br/>
              <w:t>Significant sex by TODV interaction only for A/Panama</w:t>
            </w:r>
          </w:p>
          <w:p w14:paraId="79FCCE80" w14:textId="77777777" w:rsidR="00CF4893" w:rsidRDefault="0034424D" w:rsidP="00741B0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Sex x TODV interaction F(1,84) = </w:t>
            </w:r>
            <w:r w:rsidR="00E66A71" w:rsidRPr="0038262F">
              <w:rPr>
                <w:rFonts w:cs="Calibri"/>
                <w:color w:val="000000"/>
                <w:sz w:val="18"/>
                <w:szCs w:val="18"/>
                <w:lang w:val="en-IE" w:eastAsia="en-IE"/>
              </w:rPr>
              <w:t>5.93</w:t>
            </w:r>
            <w:r w:rsidRPr="0038262F">
              <w:rPr>
                <w:rFonts w:cs="Calibri"/>
                <w:color w:val="000000"/>
                <w:sz w:val="18"/>
                <w:szCs w:val="18"/>
                <w:lang w:val="en-IE" w:eastAsia="en-IE"/>
              </w:rPr>
              <w:t>, p = .0</w:t>
            </w:r>
            <w:r w:rsidR="00E66A71" w:rsidRPr="0038262F">
              <w:rPr>
                <w:rFonts w:cs="Calibri"/>
                <w:color w:val="000000"/>
                <w:sz w:val="18"/>
                <w:szCs w:val="18"/>
                <w:lang w:val="en-IE" w:eastAsia="en-IE"/>
              </w:rPr>
              <w:t>2</w:t>
            </w:r>
            <w:r w:rsidRPr="0038262F">
              <w:rPr>
                <w:rFonts w:cs="Calibri"/>
                <w:color w:val="000000"/>
                <w:sz w:val="18"/>
                <w:szCs w:val="18"/>
                <w:lang w:val="en-IE" w:eastAsia="en-IE"/>
              </w:rPr>
              <w:t>, ƞ = .0</w:t>
            </w:r>
            <w:r w:rsidR="00E66A71" w:rsidRPr="0038262F">
              <w:rPr>
                <w:rFonts w:cs="Calibri"/>
                <w:color w:val="000000"/>
                <w:sz w:val="18"/>
                <w:szCs w:val="18"/>
                <w:lang w:val="en-IE" w:eastAsia="en-IE"/>
              </w:rPr>
              <w:t>66</w:t>
            </w:r>
            <w:r w:rsidRPr="0038262F">
              <w:rPr>
                <w:rFonts w:cs="Calibri"/>
                <w:color w:val="000000"/>
                <w:sz w:val="18"/>
                <w:szCs w:val="18"/>
                <w:lang w:val="en-IE" w:eastAsia="en-IE"/>
              </w:rPr>
              <w:t>: men</w:t>
            </w:r>
          </w:p>
          <w:p w14:paraId="5C420D54" w14:textId="77777777" w:rsidR="0038262F" w:rsidRPr="0038262F" w:rsidRDefault="0038262F" w:rsidP="00741B0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761A6EBB" w14:textId="09C572E6" w:rsidR="00741B0B" w:rsidRPr="0038262F" w:rsidRDefault="00741B0B" w:rsidP="00741B0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6F170067" w14:textId="39FE2192"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No time of day or sex </w:t>
            </w:r>
            <w:r w:rsidR="00741B0B" w:rsidRPr="0038262F">
              <w:rPr>
                <w:rFonts w:cs="Calibri"/>
                <w:color w:val="000000"/>
                <w:sz w:val="18"/>
                <w:szCs w:val="18"/>
                <w:lang w:val="en-IE" w:eastAsia="en-IE"/>
              </w:rPr>
              <w:t xml:space="preserve">main </w:t>
            </w:r>
            <w:r w:rsidRPr="0038262F">
              <w:rPr>
                <w:rFonts w:cs="Calibri"/>
                <w:color w:val="000000"/>
                <w:sz w:val="18"/>
                <w:szCs w:val="18"/>
                <w:lang w:val="en-IE" w:eastAsia="en-IE"/>
              </w:rPr>
              <w:t>effect on antibody titre, after stratification</w:t>
            </w:r>
            <w:r w:rsidR="00E66A71" w:rsidRPr="0038262F">
              <w:rPr>
                <w:rFonts w:cs="Calibri"/>
                <w:color w:val="000000"/>
                <w:sz w:val="18"/>
                <w:szCs w:val="18"/>
                <w:lang w:val="en-IE" w:eastAsia="en-IE"/>
              </w:rPr>
              <w:t xml:space="preserve">.  </w:t>
            </w:r>
            <w:r w:rsidR="00741B0B" w:rsidRPr="0038262F">
              <w:rPr>
                <w:rFonts w:cs="Calibri"/>
                <w:color w:val="000000"/>
                <w:sz w:val="18"/>
                <w:szCs w:val="18"/>
                <w:lang w:val="en-IE" w:eastAsia="en-IE"/>
              </w:rPr>
              <w:t>There was a sex x TODV interaction; m</w:t>
            </w:r>
            <w:r w:rsidR="00E66A71" w:rsidRPr="0038262F">
              <w:rPr>
                <w:rFonts w:cs="Calibri"/>
                <w:color w:val="000000"/>
                <w:sz w:val="18"/>
                <w:szCs w:val="18"/>
                <w:lang w:val="en-IE" w:eastAsia="en-IE"/>
              </w:rPr>
              <w:t>en, but not women, mounted a better antibody response to morning vaccination</w:t>
            </w:r>
            <w:r w:rsidR="00741B0B" w:rsidRPr="0038262F">
              <w:rPr>
                <w:rFonts w:cs="Calibri"/>
                <w:color w:val="000000"/>
                <w:sz w:val="18"/>
                <w:szCs w:val="18"/>
                <w:lang w:val="en-IE" w:eastAsia="en-IE"/>
              </w:rPr>
              <w:t xml:space="preserve"> but only for one strain.</w:t>
            </w:r>
          </w:p>
        </w:tc>
      </w:tr>
      <w:tr w:rsidR="00CF4893" w:rsidRPr="0011769A" w14:paraId="7D2EA8F0"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61D0EF32" w14:textId="320D8E3E"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Long</w:t>
            </w:r>
          </w:p>
        </w:tc>
        <w:tc>
          <w:tcPr>
            <w:tcW w:w="1385" w:type="dxa"/>
            <w:noWrap/>
            <w:hideMark/>
          </w:tcPr>
          <w:p w14:paraId="27753BB7"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6C0C093A" w14:textId="77777777" w:rsidR="00CF4893"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 and previous vaccination</w:t>
            </w:r>
          </w:p>
          <w:p w14:paraId="7BA84B46" w14:textId="2B1E4328" w:rsidR="00B354FE" w:rsidRPr="0011769A" w:rsidRDefault="00B354FE"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261" w:type="dxa"/>
            <w:noWrap/>
            <w:hideMark/>
          </w:tcPr>
          <w:p w14:paraId="025CB7D7" w14:textId="44BF43E0"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1C80F441" w14:textId="3E900E74"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One of three grouped influenza strain vaccines associated with higher antibody response after morning administration.  No effect of sex</w:t>
            </w:r>
          </w:p>
          <w:p w14:paraId="3A056CE0" w14:textId="2005139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CF4893" w:rsidRPr="0011769A" w14:paraId="3BAD04D1"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0213EEAF" w14:textId="0A7127B9"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Matryba</w:t>
            </w:r>
          </w:p>
        </w:tc>
        <w:tc>
          <w:tcPr>
            <w:tcW w:w="1385" w:type="dxa"/>
            <w:noWrap/>
            <w:hideMark/>
          </w:tcPr>
          <w:p w14:paraId="51B86DD7"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50099257" w14:textId="4FA1D6C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previous positive PCR test, seronegative</w:t>
            </w:r>
          </w:p>
        </w:tc>
        <w:tc>
          <w:tcPr>
            <w:tcW w:w="4261" w:type="dxa"/>
            <w:noWrap/>
            <w:hideMark/>
          </w:tcPr>
          <w:p w14:paraId="024A223D" w14:textId="7FF6E02F" w:rsidR="00CF4893" w:rsidRPr="0038262F" w:rsidRDefault="00CF4893" w:rsidP="00C968B7">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Antibody titre after dose 1 and 2. Mean (sd) </w:t>
            </w:r>
          </w:p>
          <w:p w14:paraId="4DECCE62" w14:textId="77777777" w:rsidR="00CF4893" w:rsidRPr="0038262F" w:rsidRDefault="00CF4893" w:rsidP="00C968B7">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For am vs pm vaccination (NS)</w:t>
            </w:r>
          </w:p>
          <w:p w14:paraId="3304C585" w14:textId="77777777" w:rsidR="00CF4893" w:rsidRPr="0038262F" w:rsidRDefault="00CF4893" w:rsidP="00C968B7">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1C11DFE5" w14:textId="2EF04E61" w:rsidR="00CF4893" w:rsidRPr="0038262F" w:rsidRDefault="00CF4893" w:rsidP="00C968B7">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de-DE" w:eastAsia="en-IE"/>
              </w:rPr>
            </w:pPr>
            <w:r w:rsidRPr="0038262F">
              <w:rPr>
                <w:rFonts w:cs="Calibri"/>
                <w:color w:val="000000"/>
                <w:sz w:val="18"/>
                <w:szCs w:val="18"/>
                <w:lang w:val="de-DE" w:eastAsia="en-IE"/>
              </w:rPr>
              <w:t xml:space="preserve">am   102.48 (58.32) BAU/mL × 1000  </w:t>
            </w:r>
            <w:r w:rsidRPr="0038262F">
              <w:rPr>
                <w:rFonts w:cs="Calibri"/>
                <w:color w:val="000000"/>
                <w:sz w:val="18"/>
                <w:szCs w:val="18"/>
                <w:lang w:val="de-DE" w:eastAsia="en-IE"/>
              </w:rPr>
              <w:br/>
              <w:t>pm   99.98 (59.41) BAU/mL × 1000</w:t>
            </w:r>
          </w:p>
          <w:p w14:paraId="12F6B75D"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de-DE" w:eastAsia="en-IE"/>
              </w:rPr>
            </w:pPr>
          </w:p>
          <w:p w14:paraId="1A3FE85A" w14:textId="17CEA512"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de-DE" w:eastAsia="en-IE"/>
              </w:rPr>
            </w:pPr>
          </w:p>
        </w:tc>
        <w:tc>
          <w:tcPr>
            <w:tcW w:w="4485" w:type="dxa"/>
            <w:noWrap/>
            <w:hideMark/>
          </w:tcPr>
          <w:p w14:paraId="784BC185"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difference in antibody titre between morning and evening-vaccinated participants after 1 or 2 doses of vaccine.  No difference in reported adverse effects after morning or evening vaccination</w:t>
            </w:r>
          </w:p>
          <w:p w14:paraId="20C188E2" w14:textId="340468E1"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1FF57C62"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779EA109" w14:textId="4231C576"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lastRenderedPageBreak/>
              <w:t>Jolliffe</w:t>
            </w:r>
          </w:p>
        </w:tc>
        <w:tc>
          <w:tcPr>
            <w:tcW w:w="1385" w:type="dxa"/>
            <w:noWrap/>
            <w:hideMark/>
          </w:tcPr>
          <w:p w14:paraId="1B94D1AE"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2FB7ADBF"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Seronegative</w:t>
            </w:r>
          </w:p>
        </w:tc>
        <w:tc>
          <w:tcPr>
            <w:tcW w:w="4261" w:type="dxa"/>
            <w:noWrap/>
            <w:hideMark/>
          </w:tcPr>
          <w:p w14:paraId="30D8D68B" w14:textId="1D6E6695"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Risk of post-vaccination seronegativity, hazard ratio (95% CI) NS</w:t>
            </w:r>
          </w:p>
          <w:p w14:paraId="392F0164" w14:textId="32B82099"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12-2pm       1.21 (0.91, 1.61) ref</w:t>
            </w:r>
            <w:r w:rsidRPr="0038262F">
              <w:rPr>
                <w:rFonts w:cs="Calibri"/>
                <w:color w:val="000000"/>
                <w:sz w:val="18"/>
                <w:szCs w:val="18"/>
                <w:lang w:val="en-IE" w:eastAsia="en-IE"/>
              </w:rPr>
              <w:br/>
              <w:t>2pm-5pm   1.01 (0.78. 1.31)</w:t>
            </w:r>
            <w:r w:rsidRPr="0038262F">
              <w:rPr>
                <w:rFonts w:cs="Calibri"/>
                <w:color w:val="000000"/>
                <w:sz w:val="18"/>
                <w:szCs w:val="18"/>
                <w:lang w:val="en-IE" w:eastAsia="en-IE"/>
              </w:rPr>
              <w:br/>
              <w:t>5pm-            0.84 (0.57, 1.26)</w:t>
            </w:r>
            <w:r w:rsidRPr="0038262F">
              <w:rPr>
                <w:rFonts w:cs="Calibri"/>
                <w:color w:val="000000"/>
                <w:sz w:val="18"/>
                <w:szCs w:val="18"/>
                <w:lang w:val="en-IE" w:eastAsia="en-IE"/>
              </w:rPr>
              <w:br/>
            </w:r>
            <w:r w:rsidRPr="0038262F">
              <w:rPr>
                <w:rFonts w:cs="Calibri"/>
                <w:color w:val="000000"/>
                <w:sz w:val="18"/>
                <w:szCs w:val="18"/>
                <w:lang w:val="en-IE" w:eastAsia="en-IE"/>
              </w:rPr>
              <w:br/>
              <w:t>Fully adjusted percentage difference between antibody titres after morning vaccination (NS)</w:t>
            </w:r>
            <w:r w:rsidRPr="0038262F">
              <w:rPr>
                <w:rFonts w:cs="Calibri"/>
                <w:color w:val="000000"/>
                <w:sz w:val="18"/>
                <w:szCs w:val="18"/>
                <w:lang w:val="en-IE" w:eastAsia="en-IE"/>
              </w:rPr>
              <w:br/>
              <w:t xml:space="preserve">12-2pm       -2.87 (-6.00, 0.36) </w:t>
            </w:r>
            <w:r w:rsidRPr="0038262F">
              <w:rPr>
                <w:rFonts w:cs="Calibri"/>
                <w:color w:val="000000"/>
                <w:sz w:val="18"/>
                <w:szCs w:val="18"/>
                <w:lang w:val="en-IE" w:eastAsia="en-IE"/>
              </w:rPr>
              <w:br/>
              <w:t>2-5pm          1.15 (-1.16, 3.99)</w:t>
            </w:r>
            <w:r w:rsidRPr="0038262F">
              <w:rPr>
                <w:rFonts w:cs="Calibri"/>
                <w:color w:val="000000"/>
                <w:sz w:val="18"/>
                <w:szCs w:val="18"/>
                <w:lang w:val="en-IE" w:eastAsia="en-IE"/>
              </w:rPr>
              <w:br/>
              <w:t>5pm -           -2.39 (-6.20, 1.58)</w:t>
            </w:r>
          </w:p>
          <w:p w14:paraId="471E780A" w14:textId="77777777"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349150E1" w14:textId="5F08167C"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485" w:type="dxa"/>
            <w:noWrap/>
            <w:hideMark/>
          </w:tcPr>
          <w:p w14:paraId="45D88F12" w14:textId="499E3FE5"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Time of day not associated with risk of seronegativity.  Time of day of vaccination not associated with antibody titre levels 8 weeks later</w:t>
            </w:r>
          </w:p>
        </w:tc>
      </w:tr>
      <w:tr w:rsidR="00CF4893" w:rsidRPr="0011769A" w14:paraId="3A6F8A70"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27B18316" w14:textId="21FB567D"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Liu</w:t>
            </w:r>
          </w:p>
        </w:tc>
        <w:tc>
          <w:tcPr>
            <w:tcW w:w="1385" w:type="dxa"/>
            <w:noWrap/>
            <w:hideMark/>
          </w:tcPr>
          <w:p w14:paraId="5FFEA168"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297FAD22" w14:textId="226BFF96"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 no information on previous vaccination or infection.</w:t>
            </w:r>
          </w:p>
        </w:tc>
        <w:tc>
          <w:tcPr>
            <w:tcW w:w="4261" w:type="dxa"/>
            <w:noWrap/>
            <w:hideMark/>
          </w:tcPr>
          <w:p w14:paraId="425CC6D2"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Fold change (mean (95% CI)) in antibody titres after vaccination (NS)</w:t>
            </w:r>
            <w:r w:rsidRPr="0038262F">
              <w:rPr>
                <w:rFonts w:cs="Calibri"/>
                <w:color w:val="000000"/>
                <w:sz w:val="18"/>
                <w:szCs w:val="18"/>
                <w:lang w:val="en-IE" w:eastAsia="en-IE"/>
              </w:rPr>
              <w:br/>
            </w:r>
          </w:p>
          <w:p w14:paraId="31794C68" w14:textId="78047C1B"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w:t>
            </w:r>
          </w:p>
          <w:p w14:paraId="65DDAE2D" w14:textId="534F0CA3"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A/H1N1        3.82 (3.11, 4.69) </w:t>
            </w:r>
            <w:r w:rsidRPr="0038262F">
              <w:rPr>
                <w:rFonts w:cs="Calibri"/>
                <w:color w:val="000000"/>
                <w:sz w:val="18"/>
                <w:szCs w:val="18"/>
                <w:lang w:val="en-IE" w:eastAsia="en-IE"/>
              </w:rPr>
              <w:br/>
              <w:t xml:space="preserve">A/H3N2        2.23 (1.94, 2.55) </w:t>
            </w:r>
            <w:r w:rsidRPr="0038262F">
              <w:rPr>
                <w:rFonts w:cs="Calibri"/>
                <w:color w:val="000000"/>
                <w:sz w:val="18"/>
                <w:szCs w:val="18"/>
                <w:lang w:val="en-IE" w:eastAsia="en-IE"/>
              </w:rPr>
              <w:br/>
              <w:t xml:space="preserve">B/Victoria    1.57 (1.38, 1.78) </w:t>
            </w:r>
          </w:p>
          <w:p w14:paraId="62543889"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5635DF4A" w14:textId="068E030C" w:rsidR="00CF4893" w:rsidRPr="0038262F" w:rsidRDefault="00CF4893" w:rsidP="00AF5819">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pm</w:t>
            </w:r>
          </w:p>
          <w:p w14:paraId="5880A555" w14:textId="77777777" w:rsidR="00CF4893" w:rsidRPr="0038262F" w:rsidRDefault="00CF4893" w:rsidP="00AF5819">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2CBCEC7E" w14:textId="76A2BE01" w:rsidR="00CF4893" w:rsidRPr="0038262F" w:rsidRDefault="00CF4893" w:rsidP="00AF5819">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A/H1N1        3.06 (2.48, 3.77)</w:t>
            </w:r>
            <w:r w:rsidRPr="0038262F">
              <w:rPr>
                <w:rFonts w:cs="Calibri"/>
                <w:color w:val="000000"/>
                <w:sz w:val="18"/>
                <w:szCs w:val="18"/>
                <w:lang w:val="en-IE" w:eastAsia="en-IE"/>
              </w:rPr>
              <w:br/>
              <w:t>A/H3N2        2.12 (1.87, 2.40)</w:t>
            </w:r>
            <w:r w:rsidRPr="0038262F">
              <w:rPr>
                <w:rFonts w:cs="Calibri"/>
                <w:color w:val="000000"/>
                <w:sz w:val="18"/>
                <w:szCs w:val="18"/>
                <w:lang w:val="en-IE" w:eastAsia="en-IE"/>
              </w:rPr>
              <w:br/>
              <w:t>B/Victoria    1.42 (1.27, 1.60)</w:t>
            </w:r>
          </w:p>
          <w:p w14:paraId="659622B9" w14:textId="77777777" w:rsidR="00CF4893" w:rsidRPr="0038262F" w:rsidRDefault="00CF4893" w:rsidP="00AF5819">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2221A98D" w14:textId="4B2964D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0072428B" w14:textId="275CFD9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overall effect of TODV on antibody response or ADE.  In subgroup analysis, participants aged over 65-75 years and in women, morning vaccination was associated with significantly higher antibody titres.</w:t>
            </w:r>
          </w:p>
        </w:tc>
      </w:tr>
      <w:tr w:rsidR="00CF4893" w:rsidRPr="0011769A" w14:paraId="52BAFED4"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641ED084" w14:textId="734B11EB"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Whittaker (i)</w:t>
            </w:r>
            <w:r w:rsidR="008A0CB8" w:rsidRPr="0011769A">
              <w:rPr>
                <w:rFonts w:cs="Calibri"/>
                <w:color w:val="000000"/>
                <w:sz w:val="18"/>
                <w:szCs w:val="18"/>
                <w:lang w:val="en-IE" w:eastAsia="en-IE"/>
              </w:rPr>
              <w:t xml:space="preserve"> </w:t>
            </w:r>
          </w:p>
        </w:tc>
        <w:tc>
          <w:tcPr>
            <w:tcW w:w="1385" w:type="dxa"/>
            <w:noWrap/>
            <w:hideMark/>
          </w:tcPr>
          <w:p w14:paraId="0D32377D"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1884D6B2" w14:textId="77777777" w:rsidR="00CF4893"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previous vaccination. Adjusted for baseline antibodies</w:t>
            </w:r>
          </w:p>
          <w:p w14:paraId="1B5CF3F4" w14:textId="5B375C47" w:rsidR="00B354FE" w:rsidRPr="0011769A" w:rsidRDefault="00B354FE"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261" w:type="dxa"/>
            <w:noWrap/>
            <w:hideMark/>
          </w:tcPr>
          <w:p w14:paraId="58079BF9" w14:textId="77777777"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36F79279" w14:textId="46F6AE8C" w:rsidR="00CF4893" w:rsidRPr="0011769A" w:rsidRDefault="00CF4893" w:rsidP="00EC004E">
            <w:pPr>
              <w:spacing w:after="24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No significant association between TODV and any serotype.  </w:t>
            </w:r>
          </w:p>
        </w:tc>
      </w:tr>
      <w:tr w:rsidR="00CF4893" w:rsidRPr="0011769A" w14:paraId="275FC94B"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6ACEE0CE" w14:textId="620EB66E"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Whittaker (ii)</w:t>
            </w:r>
            <w:r w:rsidR="008A0CB8" w:rsidRPr="0011769A">
              <w:rPr>
                <w:rFonts w:cs="Calibri"/>
                <w:color w:val="000000"/>
                <w:sz w:val="18"/>
                <w:szCs w:val="18"/>
                <w:lang w:val="en-IE" w:eastAsia="en-IE"/>
              </w:rPr>
              <w:t xml:space="preserve"> </w:t>
            </w:r>
          </w:p>
        </w:tc>
        <w:tc>
          <w:tcPr>
            <w:tcW w:w="1385" w:type="dxa"/>
            <w:noWrap/>
            <w:hideMark/>
          </w:tcPr>
          <w:p w14:paraId="1D933E37"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Self selected</w:t>
            </w:r>
          </w:p>
        </w:tc>
        <w:tc>
          <w:tcPr>
            <w:tcW w:w="1749" w:type="dxa"/>
            <w:noWrap/>
            <w:hideMark/>
          </w:tcPr>
          <w:p w14:paraId="4E06AFF2" w14:textId="77777777" w:rsidR="00CF4893"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previous vaccination.</w:t>
            </w:r>
            <w:r w:rsidRPr="0011769A">
              <w:t xml:space="preserve"> </w:t>
            </w:r>
            <w:r w:rsidRPr="0011769A">
              <w:rPr>
                <w:rFonts w:cs="Calibri"/>
                <w:color w:val="000000"/>
                <w:sz w:val="18"/>
                <w:szCs w:val="18"/>
                <w:lang w:val="en-IE" w:eastAsia="en-IE"/>
              </w:rPr>
              <w:t>Adjusted for baseline antibodies</w:t>
            </w:r>
          </w:p>
          <w:p w14:paraId="416AE0EE" w14:textId="26ECDB60" w:rsidR="00B354FE" w:rsidRPr="0011769A" w:rsidRDefault="00B354FE"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261" w:type="dxa"/>
            <w:noWrap/>
            <w:hideMark/>
          </w:tcPr>
          <w:p w14:paraId="3C43D491"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1BECD7A4"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significant association between TODV and any serotype.  Morning vaccination yielded a stronger response in the control group only.</w:t>
            </w:r>
          </w:p>
          <w:p w14:paraId="7B41A15C"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113E8ACE" w14:textId="179795E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2E93CA70"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20BA0E86" w14:textId="3229E1EF" w:rsidR="00CF4893" w:rsidRPr="0011769A" w:rsidRDefault="00CF4893" w:rsidP="009E3E09">
            <w:pPr>
              <w:spacing w:after="0" w:line="240" w:lineRule="auto"/>
              <w:rPr>
                <w:rFonts w:cs="Calibri"/>
                <w:color w:val="000000"/>
                <w:sz w:val="18"/>
                <w:szCs w:val="18"/>
                <w:lang w:val="en-IE" w:eastAsia="en-IE"/>
              </w:rPr>
            </w:pPr>
            <w:r w:rsidRPr="0011769A">
              <w:rPr>
                <w:rFonts w:cs="Calibri"/>
                <w:color w:val="000000"/>
                <w:sz w:val="18"/>
                <w:szCs w:val="18"/>
                <w:lang w:val="en-IE" w:eastAsia="en-IE"/>
              </w:rPr>
              <w:t>Nachtigall</w:t>
            </w:r>
          </w:p>
        </w:tc>
        <w:tc>
          <w:tcPr>
            <w:tcW w:w="1385" w:type="dxa"/>
            <w:noWrap/>
            <w:hideMark/>
          </w:tcPr>
          <w:p w14:paraId="1CCC0113" w14:textId="77777777" w:rsidR="00CF4893" w:rsidRPr="0011769A"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38EE4354" w14:textId="197892B4" w:rsidR="00CF4893" w:rsidRPr="0011769A"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E" w:eastAsia="en-IE"/>
              </w:rPr>
            </w:pPr>
            <w:r w:rsidRPr="0011769A">
              <w:rPr>
                <w:rFonts w:cs="Calibri"/>
                <w:color w:val="000000"/>
                <w:sz w:val="18"/>
                <w:szCs w:val="18"/>
                <w:lang w:val="en-IE" w:eastAsia="en-IE"/>
              </w:rPr>
              <w:t>NI</w:t>
            </w:r>
          </w:p>
        </w:tc>
        <w:tc>
          <w:tcPr>
            <w:tcW w:w="4261" w:type="dxa"/>
            <w:noWrap/>
            <w:hideMark/>
          </w:tcPr>
          <w:p w14:paraId="3323AA1E" w14:textId="57B8DC78" w:rsidR="00CF4893" w:rsidRPr="0038262F"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Odds of ADE, afternoon vs. morning (ref) </w:t>
            </w:r>
          </w:p>
          <w:p w14:paraId="41AAFDFE" w14:textId="0BBC688B" w:rsidR="00CF4893" w:rsidRPr="0038262F"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1.04 (0.96–1.12) (NS)</w:t>
            </w:r>
            <w:r w:rsidRPr="0038262F">
              <w:rPr>
                <w:rFonts w:cs="Calibri"/>
                <w:color w:val="000000"/>
                <w:sz w:val="18"/>
                <w:szCs w:val="18"/>
                <w:lang w:val="en-IE" w:eastAsia="en-IE"/>
              </w:rPr>
              <w:br/>
            </w:r>
            <w:r w:rsidRPr="0038262F">
              <w:rPr>
                <w:rFonts w:cs="Calibri"/>
                <w:color w:val="000000"/>
                <w:sz w:val="18"/>
                <w:szCs w:val="18"/>
                <w:lang w:val="en-IE" w:eastAsia="en-IE"/>
              </w:rPr>
              <w:br/>
              <w:t xml:space="preserve">Odds of post vaccination incapacity to work </w:t>
            </w:r>
            <w:r w:rsidRPr="0038262F">
              <w:rPr>
                <w:rFonts w:cs="Calibri"/>
                <w:color w:val="000000"/>
                <w:sz w:val="18"/>
                <w:szCs w:val="18"/>
                <w:lang w:val="en-IE" w:eastAsia="en-IE"/>
              </w:rPr>
              <w:br/>
              <w:t xml:space="preserve">afternoon vs. morning (ref) </w:t>
            </w:r>
          </w:p>
          <w:p w14:paraId="1CBA15AA" w14:textId="35F670DE" w:rsidR="00CF4893" w:rsidRPr="0038262F"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1.08 (0.97–1.19) (NS)</w:t>
            </w:r>
          </w:p>
          <w:p w14:paraId="43B340FC" w14:textId="77777777" w:rsidR="00CF4893" w:rsidRPr="0038262F"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2799D0DF" w14:textId="209650EB" w:rsidR="00CF4893" w:rsidRPr="0038262F"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485" w:type="dxa"/>
            <w:noWrap/>
            <w:hideMark/>
          </w:tcPr>
          <w:p w14:paraId="52EECF4E" w14:textId="77777777" w:rsidR="00CF4893" w:rsidRPr="0011769A" w:rsidRDefault="00CF4893" w:rsidP="009E3E09">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lastRenderedPageBreak/>
              <w:t>No association between TODV and impairment or time off work</w:t>
            </w:r>
          </w:p>
        </w:tc>
      </w:tr>
      <w:tr w:rsidR="00CF4893" w:rsidRPr="0011769A" w14:paraId="5E94A701"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76CA0220" w14:textId="72F08A65"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Filippatos</w:t>
            </w:r>
          </w:p>
        </w:tc>
        <w:tc>
          <w:tcPr>
            <w:tcW w:w="1385" w:type="dxa"/>
            <w:noWrap/>
            <w:hideMark/>
          </w:tcPr>
          <w:p w14:paraId="3EC084DB"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2169837E" w14:textId="77194623"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SARS-CoV-2 nucleocapsid negative</w:t>
            </w:r>
          </w:p>
        </w:tc>
        <w:tc>
          <w:tcPr>
            <w:tcW w:w="4261" w:type="dxa"/>
            <w:noWrap/>
            <w:hideMark/>
          </w:tcPr>
          <w:p w14:paraId="3B20AF4A" w14:textId="329AC60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Antibody titre 1 month after 2nd dose (p = 0.006) median (IQR)</w:t>
            </w:r>
            <w:r w:rsidRPr="0038262F">
              <w:rPr>
                <w:rFonts w:cs="Calibri"/>
                <w:color w:val="000000"/>
                <w:sz w:val="18"/>
                <w:szCs w:val="18"/>
                <w:lang w:val="en-IE" w:eastAsia="en-IE"/>
              </w:rPr>
              <w:br/>
              <w:t>7am-11am</w:t>
            </w:r>
            <w:r w:rsidRPr="0038262F">
              <w:rPr>
                <w:rFonts w:cs="Calibri"/>
                <w:color w:val="000000"/>
                <w:sz w:val="18"/>
                <w:szCs w:val="18"/>
                <w:lang w:val="en-IE" w:eastAsia="en-IE"/>
              </w:rPr>
              <w:tab/>
              <w:t>1,216 (1,193) U/ml</w:t>
            </w:r>
            <w:r w:rsidRPr="0038262F">
              <w:rPr>
                <w:rFonts w:cs="Calibri"/>
                <w:color w:val="000000"/>
                <w:sz w:val="18"/>
                <w:szCs w:val="18"/>
                <w:lang w:val="en-IE" w:eastAsia="en-IE"/>
              </w:rPr>
              <w:br/>
              <w:t xml:space="preserve">11am-3pm </w:t>
            </w:r>
            <w:r w:rsidRPr="0038262F">
              <w:rPr>
                <w:rFonts w:cs="Calibri"/>
                <w:color w:val="000000"/>
                <w:sz w:val="18"/>
                <w:szCs w:val="18"/>
                <w:lang w:val="en-IE" w:eastAsia="en-IE"/>
              </w:rPr>
              <w:tab/>
              <w:t>1,287 (1,559) U/ml</w:t>
            </w:r>
            <w:r w:rsidRPr="0038262F">
              <w:rPr>
                <w:rFonts w:cs="Calibri"/>
                <w:color w:val="000000"/>
                <w:sz w:val="18"/>
                <w:szCs w:val="18"/>
                <w:lang w:val="en-IE" w:eastAsia="en-IE"/>
              </w:rPr>
              <w:br/>
              <w:t>3pm–</w:t>
            </w:r>
            <w:r w:rsidR="00FB1AFE">
              <w:rPr>
                <w:rFonts w:cs="Calibri"/>
                <w:color w:val="000000"/>
                <w:sz w:val="18"/>
                <w:szCs w:val="18"/>
                <w:lang w:val="en-IE" w:eastAsia="en-IE"/>
              </w:rPr>
              <w:t>10</w:t>
            </w:r>
            <w:r w:rsidRPr="0038262F">
              <w:rPr>
                <w:rFonts w:cs="Calibri"/>
                <w:color w:val="000000"/>
                <w:sz w:val="18"/>
                <w:szCs w:val="18"/>
                <w:lang w:val="en-IE" w:eastAsia="en-IE"/>
              </w:rPr>
              <w:t xml:space="preserve">pm </w:t>
            </w:r>
            <w:r w:rsidRPr="0038262F">
              <w:rPr>
                <w:rFonts w:cs="Calibri"/>
                <w:color w:val="000000"/>
                <w:sz w:val="18"/>
                <w:szCs w:val="18"/>
                <w:lang w:val="en-IE" w:eastAsia="en-IE"/>
              </w:rPr>
              <w:tab/>
              <w:t>1,744 (1,152) U/ml</w:t>
            </w:r>
            <w:r w:rsidRPr="0038262F">
              <w:rPr>
                <w:rFonts w:cs="Calibri"/>
                <w:color w:val="000000"/>
                <w:sz w:val="18"/>
                <w:szCs w:val="18"/>
                <w:lang w:val="en-IE" w:eastAsia="en-IE"/>
              </w:rPr>
              <w:br/>
            </w:r>
            <w:r w:rsidRPr="0038262F">
              <w:rPr>
                <w:rFonts w:cs="Calibri"/>
                <w:color w:val="000000"/>
                <w:sz w:val="18"/>
                <w:szCs w:val="18"/>
                <w:lang w:val="en-IE" w:eastAsia="en-IE"/>
              </w:rPr>
              <w:br/>
              <w:t>Antibody titre 1 month after 3rd dose (p = 0.048) median (IQR)</w:t>
            </w:r>
            <w:r w:rsidRPr="0038262F">
              <w:rPr>
                <w:rFonts w:cs="Calibri"/>
                <w:color w:val="000000"/>
                <w:sz w:val="18"/>
                <w:szCs w:val="18"/>
                <w:lang w:val="en-IE" w:eastAsia="en-IE"/>
              </w:rPr>
              <w:br/>
              <w:t>7am-11am</w:t>
            </w:r>
            <w:r w:rsidRPr="0038262F">
              <w:rPr>
                <w:rFonts w:cs="Calibri"/>
                <w:color w:val="000000"/>
                <w:sz w:val="18"/>
                <w:szCs w:val="18"/>
                <w:lang w:val="en-IE" w:eastAsia="en-IE"/>
              </w:rPr>
              <w:tab/>
              <w:t>17,885 (13,769) U/ml</w:t>
            </w:r>
            <w:r w:rsidRPr="0038262F">
              <w:rPr>
                <w:rFonts w:cs="Calibri"/>
                <w:color w:val="000000"/>
                <w:sz w:val="18"/>
                <w:szCs w:val="18"/>
                <w:lang w:val="en-IE" w:eastAsia="en-IE"/>
              </w:rPr>
              <w:br/>
              <w:t>11am-3pm</w:t>
            </w:r>
            <w:r w:rsidRPr="0038262F">
              <w:rPr>
                <w:rFonts w:cs="Calibri"/>
                <w:color w:val="000000"/>
                <w:sz w:val="18"/>
                <w:szCs w:val="18"/>
                <w:lang w:val="en-IE" w:eastAsia="en-IE"/>
              </w:rPr>
              <w:tab/>
              <w:t>13,585 (13,267] U/ml</w:t>
            </w:r>
            <w:r w:rsidRPr="0038262F">
              <w:rPr>
                <w:rFonts w:cs="Calibri"/>
                <w:color w:val="000000"/>
                <w:sz w:val="18"/>
                <w:szCs w:val="18"/>
                <w:lang w:val="en-IE" w:eastAsia="en-IE"/>
              </w:rPr>
              <w:br/>
              <w:t>3pm-</w:t>
            </w:r>
            <w:r w:rsidR="00FB1AFE">
              <w:rPr>
                <w:rFonts w:cs="Calibri"/>
                <w:color w:val="000000"/>
                <w:sz w:val="18"/>
                <w:szCs w:val="18"/>
                <w:lang w:val="en-IE" w:eastAsia="en-IE"/>
              </w:rPr>
              <w:t>10</w:t>
            </w:r>
            <w:r w:rsidRPr="0038262F">
              <w:rPr>
                <w:rFonts w:cs="Calibri"/>
                <w:color w:val="000000"/>
                <w:sz w:val="18"/>
                <w:szCs w:val="18"/>
                <w:lang w:val="en-IE" w:eastAsia="en-IE"/>
              </w:rPr>
              <w:t>pm</w:t>
            </w:r>
            <w:r w:rsidRPr="0038262F">
              <w:rPr>
                <w:rFonts w:cs="Calibri"/>
                <w:color w:val="000000"/>
                <w:sz w:val="18"/>
                <w:szCs w:val="18"/>
                <w:lang w:val="en-IE" w:eastAsia="en-IE"/>
              </w:rPr>
              <w:tab/>
              <w:t>20,387 (14,155] U/ml</w:t>
            </w:r>
            <w:r w:rsidRPr="0038262F">
              <w:rPr>
                <w:rFonts w:cs="Calibri"/>
                <w:color w:val="000000"/>
                <w:sz w:val="18"/>
                <w:szCs w:val="18"/>
                <w:lang w:val="en-IE" w:eastAsia="en-IE"/>
              </w:rPr>
              <w:br/>
            </w:r>
            <w:r w:rsidRPr="0038262F">
              <w:rPr>
                <w:rFonts w:cs="Calibri"/>
                <w:color w:val="000000"/>
                <w:sz w:val="18"/>
                <w:szCs w:val="18"/>
                <w:lang w:val="en-IE" w:eastAsia="en-IE"/>
              </w:rPr>
              <w:br/>
              <w:t>Antibody titre 1st, 4th and 8th months after vaccination NS</w:t>
            </w:r>
          </w:p>
          <w:p w14:paraId="15DEB8D2" w14:textId="4ED0CBA1"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br/>
              <w:t>Changes in neutralising antibody titre dose not associated with TODV</w:t>
            </w:r>
          </w:p>
          <w:p w14:paraId="790D2EC1"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67E63A09" w14:textId="2491AC08"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064D4D21" w14:textId="7D2E942C"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Vaccination at 3pm-10pm associated with higher total antibodies after 1 month compared to other timepoints.  Vaccination at 11am-3pm associated with lower total antibodies compared to other timepoints.  No difference in tAbs-RBD after the first dose but only 1 month after the second and third dose.  No association between neutralising antibodies and time of vaccination.  No age interaction</w:t>
            </w:r>
          </w:p>
        </w:tc>
      </w:tr>
      <w:tr w:rsidR="00CF4893" w:rsidRPr="0011769A" w14:paraId="2561F1B3"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07D7BE2A" w14:textId="5E54B6AA"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Wang</w:t>
            </w:r>
          </w:p>
        </w:tc>
        <w:tc>
          <w:tcPr>
            <w:tcW w:w="1385" w:type="dxa"/>
            <w:noWrap/>
            <w:hideMark/>
          </w:tcPr>
          <w:p w14:paraId="7AA6FAD7"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496B7711"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Seronegative for anti-n-SARS CoV2 at baseline, no positive PCR</w:t>
            </w:r>
          </w:p>
        </w:tc>
        <w:tc>
          <w:tcPr>
            <w:tcW w:w="4261" w:type="dxa"/>
            <w:noWrap/>
            <w:hideMark/>
          </w:tcPr>
          <w:p w14:paraId="3AC39853" w14:textId="77777777" w:rsidR="00CF4893" w:rsidRPr="0038262F"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08A49A20" w14:textId="1C6B309C"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Antibody response higher in those vaccinated later in the day.  No association between time of day of vaccination and non-responders.  No interaction with sex or age or vaccine type. Distribution of TODV and blood sample collection was not </w:t>
            </w:r>
            <w:r w:rsidR="00DC1B5B" w:rsidRPr="0011769A">
              <w:rPr>
                <w:rFonts w:cs="Calibri"/>
                <w:color w:val="000000"/>
                <w:sz w:val="18"/>
                <w:szCs w:val="18"/>
                <w:lang w:val="en-IE" w:eastAsia="en-IE"/>
              </w:rPr>
              <w:t>consistent.</w:t>
            </w:r>
          </w:p>
          <w:p w14:paraId="1C29A67B" w14:textId="77777777"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7CB77720" w14:textId="1EB85FF9" w:rsidR="00CF4893" w:rsidRPr="0011769A" w:rsidRDefault="00CF4893" w:rsidP="00EC004E">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CF4893" w:rsidRPr="0011769A" w14:paraId="54E94C81"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3982293C" w14:textId="5BF197AD" w:rsidR="00CF4893" w:rsidRPr="0011769A" w:rsidRDefault="00CF4893" w:rsidP="00EC004E">
            <w:pPr>
              <w:spacing w:after="0" w:line="240" w:lineRule="auto"/>
              <w:rPr>
                <w:rFonts w:cs="Calibri"/>
                <w:color w:val="000000"/>
                <w:sz w:val="18"/>
                <w:szCs w:val="18"/>
                <w:lang w:val="en-IE" w:eastAsia="en-IE"/>
              </w:rPr>
            </w:pPr>
            <w:r w:rsidRPr="0011769A">
              <w:rPr>
                <w:rFonts w:cs="Calibri"/>
                <w:color w:val="000000"/>
                <w:sz w:val="18"/>
                <w:szCs w:val="18"/>
                <w:lang w:val="en-IE" w:eastAsia="en-IE"/>
              </w:rPr>
              <w:t>Langlois (i)</w:t>
            </w:r>
            <w:r w:rsidR="00D46354" w:rsidRPr="0011769A">
              <w:rPr>
                <w:rFonts w:cs="Calibri"/>
                <w:color w:val="000000"/>
                <w:sz w:val="18"/>
                <w:szCs w:val="18"/>
                <w:lang w:val="en-IE" w:eastAsia="en-IE"/>
              </w:rPr>
              <w:t xml:space="preserve"> </w:t>
            </w:r>
          </w:p>
        </w:tc>
        <w:tc>
          <w:tcPr>
            <w:tcW w:w="1385" w:type="dxa"/>
            <w:noWrap/>
            <w:hideMark/>
          </w:tcPr>
          <w:p w14:paraId="5174A808"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70BA3FEB" w14:textId="21D05788"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 but no information on vaccination/infection history</w:t>
            </w:r>
          </w:p>
        </w:tc>
        <w:tc>
          <w:tcPr>
            <w:tcW w:w="4261" w:type="dxa"/>
            <w:noWrap/>
            <w:hideMark/>
          </w:tcPr>
          <w:p w14:paraId="34331B06" w14:textId="77777777" w:rsidR="00CF4893" w:rsidRPr="0038262F"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4087C959" w14:textId="65C5694F"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Antibody response to first dose of one of four strains tested varied by time of day (A/Philippines).  No effect on revaccination.  Local adverse reaction (arm soreness) more likely after mid-afternoon vaccination (14:30)</w:t>
            </w:r>
          </w:p>
          <w:p w14:paraId="4CEE8CB3"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27A08A60" w14:textId="77777777" w:rsidR="00CF4893" w:rsidRPr="0011769A" w:rsidRDefault="00CF4893" w:rsidP="00EC004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3FEE4741"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1528E395" w14:textId="65072355"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Langlois (ii)</w:t>
            </w:r>
            <w:r w:rsidR="00D46354" w:rsidRPr="0011769A">
              <w:rPr>
                <w:rFonts w:cs="Calibri"/>
                <w:color w:val="000000"/>
                <w:sz w:val="18"/>
                <w:szCs w:val="18"/>
                <w:lang w:val="en-IE" w:eastAsia="en-IE"/>
              </w:rPr>
              <w:t xml:space="preserve"> </w:t>
            </w:r>
          </w:p>
        </w:tc>
        <w:tc>
          <w:tcPr>
            <w:tcW w:w="1385" w:type="dxa"/>
            <w:noWrap/>
            <w:hideMark/>
          </w:tcPr>
          <w:p w14:paraId="5CAF8220"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tcPr>
          <w:p w14:paraId="67A9D46F" w14:textId="57535384"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 but no information on vaccination/infection history</w:t>
            </w:r>
          </w:p>
        </w:tc>
        <w:tc>
          <w:tcPr>
            <w:tcW w:w="4261" w:type="dxa"/>
            <w:noWrap/>
            <w:hideMark/>
          </w:tcPr>
          <w:p w14:paraId="79478628"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47F29295" w14:textId="08A9E99C"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difference for any antigen related to time of day.  Local adverse effects highest after 3pm vaccination only in revaccinated group.</w:t>
            </w:r>
          </w:p>
        </w:tc>
      </w:tr>
      <w:tr w:rsidR="00CF4893" w:rsidRPr="0011769A" w14:paraId="203E1911"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33305C62" w14:textId="5245102E"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Yamanaka</w:t>
            </w:r>
          </w:p>
        </w:tc>
        <w:tc>
          <w:tcPr>
            <w:tcW w:w="1385" w:type="dxa"/>
            <w:noWrap/>
            <w:hideMark/>
          </w:tcPr>
          <w:p w14:paraId="6154F849"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Self-selected</w:t>
            </w:r>
          </w:p>
        </w:tc>
        <w:tc>
          <w:tcPr>
            <w:tcW w:w="1749" w:type="dxa"/>
            <w:noWrap/>
            <w:hideMark/>
          </w:tcPr>
          <w:p w14:paraId="2D806771" w14:textId="2474065B"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Seronegative SARS-CoV-2 nucleocapsid antigen </w:t>
            </w:r>
          </w:p>
        </w:tc>
        <w:tc>
          <w:tcPr>
            <w:tcW w:w="4261" w:type="dxa"/>
            <w:noWrap/>
            <w:hideMark/>
          </w:tcPr>
          <w:p w14:paraId="57AC129C" w14:textId="14749D78"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Post-vaccination antibody titre (Log10 BAU/mL) mean ± sd (NS)</w:t>
            </w:r>
          </w:p>
          <w:p w14:paraId="3FED01F6"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68781445" w14:textId="3F3719FE"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lastRenderedPageBreak/>
              <w:t xml:space="preserve">13-20 days </w:t>
            </w:r>
          </w:p>
          <w:p w14:paraId="7F55D460"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w:t>
            </w:r>
            <w:r w:rsidRPr="0038262F">
              <w:rPr>
                <w:rFonts w:cs="Calibri"/>
                <w:color w:val="000000"/>
                <w:sz w:val="18"/>
                <w:szCs w:val="18"/>
                <w:lang w:val="en-IE" w:eastAsia="en-IE"/>
              </w:rPr>
              <w:tab/>
              <w:t xml:space="preserve">2.40  ± 0.32 </w:t>
            </w:r>
          </w:p>
          <w:p w14:paraId="77DA2ACF" w14:textId="1A676EA1"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pm</w:t>
            </w:r>
            <w:r w:rsidRPr="0038262F">
              <w:rPr>
                <w:rFonts w:cs="Calibri"/>
                <w:color w:val="000000"/>
                <w:sz w:val="18"/>
                <w:szCs w:val="18"/>
                <w:lang w:val="en-IE" w:eastAsia="en-IE"/>
              </w:rPr>
              <w:tab/>
              <w:t xml:space="preserve">2.44 ±  0.40 </w:t>
            </w:r>
            <w:r w:rsidRPr="0038262F">
              <w:rPr>
                <w:rFonts w:cs="Calibri"/>
                <w:color w:val="000000"/>
                <w:sz w:val="18"/>
                <w:szCs w:val="18"/>
                <w:lang w:val="en-IE" w:eastAsia="en-IE"/>
              </w:rPr>
              <w:br/>
            </w:r>
          </w:p>
          <w:p w14:paraId="50BAD7C9"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21-27 days </w:t>
            </w:r>
          </w:p>
          <w:p w14:paraId="1804A537" w14:textId="2519827A"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w:t>
            </w:r>
            <w:r w:rsidRPr="0038262F">
              <w:rPr>
                <w:rFonts w:cs="Calibri"/>
                <w:color w:val="000000"/>
                <w:sz w:val="18"/>
                <w:szCs w:val="18"/>
                <w:lang w:val="en-IE" w:eastAsia="en-IE"/>
              </w:rPr>
              <w:tab/>
              <w:t xml:space="preserve">2.47 ± 0.31 </w:t>
            </w:r>
          </w:p>
          <w:p w14:paraId="5D88A016" w14:textId="1D517CA1"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pm</w:t>
            </w:r>
            <w:r w:rsidRPr="0038262F">
              <w:rPr>
                <w:rFonts w:cs="Calibri"/>
                <w:color w:val="000000"/>
                <w:sz w:val="18"/>
                <w:szCs w:val="18"/>
                <w:lang w:val="en-IE" w:eastAsia="en-IE"/>
              </w:rPr>
              <w:tab/>
              <w:t xml:space="preserve">2.48 ±  0.31 </w:t>
            </w:r>
            <w:r w:rsidRPr="0038262F">
              <w:rPr>
                <w:rFonts w:cs="Calibri"/>
                <w:color w:val="000000"/>
                <w:sz w:val="18"/>
                <w:szCs w:val="18"/>
                <w:lang w:val="en-IE" w:eastAsia="en-IE"/>
              </w:rPr>
              <w:br/>
            </w:r>
          </w:p>
          <w:p w14:paraId="084BFBBF"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28-45 days </w:t>
            </w:r>
          </w:p>
          <w:p w14:paraId="7D7BDFA2" w14:textId="6BD874FF"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w:t>
            </w:r>
            <w:r w:rsidRPr="0038262F">
              <w:rPr>
                <w:rFonts w:cs="Calibri"/>
                <w:color w:val="000000"/>
                <w:sz w:val="18"/>
                <w:szCs w:val="18"/>
                <w:lang w:val="en-IE" w:eastAsia="en-IE"/>
              </w:rPr>
              <w:tab/>
              <w:t xml:space="preserve">2.33 ± 0.46 </w:t>
            </w:r>
          </w:p>
          <w:p w14:paraId="28C4BF2C" w14:textId="27078CF1"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pm</w:t>
            </w:r>
            <w:r w:rsidRPr="0038262F">
              <w:rPr>
                <w:rFonts w:cs="Calibri"/>
                <w:color w:val="000000"/>
                <w:sz w:val="18"/>
                <w:szCs w:val="18"/>
                <w:lang w:val="en-IE" w:eastAsia="en-IE"/>
              </w:rPr>
              <w:tab/>
              <w:t>2.47 ± 0.39</w:t>
            </w:r>
          </w:p>
          <w:p w14:paraId="3101544B"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5570D326" w14:textId="4F03A835" w:rsidR="00CF4893" w:rsidRPr="0038262F" w:rsidRDefault="00CF4893" w:rsidP="00013C88">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w:t>
            </w:r>
            <w:r w:rsidRPr="0038262F">
              <w:rPr>
                <w:rFonts w:cs="Calibri"/>
                <w:color w:val="000000"/>
                <w:sz w:val="18"/>
                <w:szCs w:val="18"/>
                <w:lang w:val="en-IE" w:eastAsia="en-IE"/>
              </w:rPr>
              <w:tab/>
              <w:t>2.36 (LS-mean)</w:t>
            </w:r>
          </w:p>
          <w:p w14:paraId="646135F0" w14:textId="408BD1FD" w:rsidR="00CF4893" w:rsidRPr="0038262F" w:rsidRDefault="00CF4893" w:rsidP="00013C88">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pm</w:t>
            </w:r>
            <w:r w:rsidRPr="0038262F">
              <w:rPr>
                <w:rFonts w:cs="Calibri"/>
                <w:color w:val="000000"/>
                <w:sz w:val="18"/>
                <w:szCs w:val="18"/>
                <w:lang w:val="en-IE" w:eastAsia="en-IE"/>
              </w:rPr>
              <w:tab/>
              <w:t>2.42 (LS-mean)</w:t>
            </w:r>
          </w:p>
          <w:p w14:paraId="26E7B110" w14:textId="005F2FED" w:rsidR="00CF4893" w:rsidRPr="0038262F" w:rsidRDefault="00CF4893" w:rsidP="00013C88">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Difference [95% CI]: 0.064 [2.41, 2.56]</w:t>
            </w:r>
          </w:p>
          <w:p w14:paraId="052B1B48"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320D3683" w14:textId="4A2DBCAD"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3FF11EF9" w14:textId="601A49BB"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lastRenderedPageBreak/>
              <w:t>No association between time of day of vaccination and mRNA 1273 vaccine antibody response</w:t>
            </w:r>
          </w:p>
        </w:tc>
      </w:tr>
      <w:tr w:rsidR="00CF4893" w:rsidRPr="0011769A" w14:paraId="4638FFA5"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09545627" w14:textId="38132A28"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Gottlob</w:t>
            </w:r>
          </w:p>
        </w:tc>
        <w:tc>
          <w:tcPr>
            <w:tcW w:w="1385" w:type="dxa"/>
            <w:noWrap/>
            <w:hideMark/>
          </w:tcPr>
          <w:p w14:paraId="0379D9C2"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42909EEB" w14:textId="64954F21"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w:t>
            </w:r>
          </w:p>
        </w:tc>
        <w:tc>
          <w:tcPr>
            <w:tcW w:w="4261" w:type="dxa"/>
            <w:noWrap/>
            <w:hideMark/>
          </w:tcPr>
          <w:p w14:paraId="5022E1A3" w14:textId="269C378F"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i/>
                <w:iCs/>
                <w:color w:val="000000"/>
                <w:sz w:val="18"/>
                <w:szCs w:val="18"/>
                <w:lang w:val="en-IE" w:eastAsia="en-IE"/>
              </w:rPr>
            </w:pPr>
            <w:r w:rsidRPr="0038262F">
              <w:rPr>
                <w:rFonts w:cs="Calibri"/>
                <w:i/>
                <w:iCs/>
                <w:color w:val="000000"/>
                <w:sz w:val="18"/>
                <w:szCs w:val="18"/>
                <w:lang w:val="en-IE" w:eastAsia="en-IE"/>
              </w:rPr>
              <w:t xml:space="preserve">Haemophilus influenzae </w:t>
            </w:r>
            <w:r w:rsidRPr="0038262F">
              <w:rPr>
                <w:rFonts w:cs="Calibri"/>
                <w:color w:val="000000"/>
                <w:sz w:val="18"/>
                <w:szCs w:val="18"/>
                <w:lang w:val="en-IE" w:eastAsia="en-IE"/>
              </w:rPr>
              <w:t>IgG IU/ml, mean (sd)</w:t>
            </w:r>
          </w:p>
          <w:p w14:paraId="2DD1F627"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48F9628D" w14:textId="1B5D5E93"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am vaccination</w:t>
            </w:r>
          </w:p>
          <w:p w14:paraId="32CA8EA4" w14:textId="507F5528"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Pre vaccination     0.3 (0.2)</w:t>
            </w:r>
          </w:p>
          <w:p w14:paraId="1F641D12" w14:textId="19B90C6C"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 xml:space="preserve">Post-vaccination   0.7 (0.7) </w:t>
            </w:r>
            <w:r w:rsidRPr="0038262F">
              <w:rPr>
                <w:rFonts w:cs="Calibri"/>
                <w:color w:val="000000"/>
                <w:sz w:val="18"/>
                <w:szCs w:val="18"/>
                <w:lang w:val="en-IE" w:eastAsia="en-IE"/>
              </w:rPr>
              <w:br/>
            </w:r>
            <w:r w:rsidRPr="0038262F">
              <w:rPr>
                <w:rFonts w:cs="Calibri"/>
                <w:color w:val="000000"/>
                <w:sz w:val="18"/>
                <w:szCs w:val="18"/>
                <w:lang w:val="en-IE" w:eastAsia="en-IE"/>
              </w:rPr>
              <w:br/>
              <w:t>pm vaccination</w:t>
            </w:r>
            <w:r w:rsidRPr="0038262F">
              <w:rPr>
                <w:rFonts w:cs="Calibri"/>
                <w:color w:val="000000"/>
                <w:sz w:val="18"/>
                <w:szCs w:val="18"/>
                <w:lang w:val="en-IE" w:eastAsia="en-IE"/>
              </w:rPr>
              <w:br/>
              <w:t xml:space="preserve">Pre vaccination      0.3 (0.3) </w:t>
            </w:r>
          </w:p>
          <w:p w14:paraId="2358E476" w14:textId="77777777" w:rsidR="00CF4893"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Post-vaccination    0.9 (1.0)  p &lt; 0.05</w:t>
            </w:r>
          </w:p>
          <w:p w14:paraId="0BC9F661" w14:textId="77777777" w:rsidR="00B354FE" w:rsidRPr="0038262F" w:rsidRDefault="00B354FE"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412D6F6B" w14:textId="6B1E55F0"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485" w:type="dxa"/>
            <w:noWrap/>
            <w:hideMark/>
          </w:tcPr>
          <w:p w14:paraId="071831BE" w14:textId="018A57AB"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No difference in number of episodes related to time of day of vaccination.  Increase in IgG to </w:t>
            </w:r>
            <w:r w:rsidRPr="0011769A">
              <w:rPr>
                <w:rFonts w:cs="Calibri"/>
                <w:i/>
                <w:iCs/>
                <w:color w:val="000000"/>
                <w:sz w:val="18"/>
                <w:szCs w:val="18"/>
                <w:lang w:val="en-IE" w:eastAsia="en-IE"/>
              </w:rPr>
              <w:t>Haemophilus influenzae</w:t>
            </w:r>
            <w:r w:rsidRPr="0011769A">
              <w:rPr>
                <w:rFonts w:cs="Calibri"/>
                <w:color w:val="000000"/>
                <w:sz w:val="18"/>
                <w:szCs w:val="18"/>
                <w:lang w:val="en-IE" w:eastAsia="en-IE"/>
              </w:rPr>
              <w:t xml:space="preserve"> type V higher in evening compared to morning group</w:t>
            </w:r>
          </w:p>
        </w:tc>
      </w:tr>
      <w:tr w:rsidR="00CF4893" w:rsidRPr="0011769A" w14:paraId="3B1464FB"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13B42A92" w14:textId="5F256150"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Abbaspour</w:t>
            </w:r>
          </w:p>
        </w:tc>
        <w:tc>
          <w:tcPr>
            <w:tcW w:w="1385" w:type="dxa"/>
            <w:noWrap/>
            <w:hideMark/>
          </w:tcPr>
          <w:p w14:paraId="01D1DD6A"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70BF7C75" w14:textId="6BB22256"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4261" w:type="dxa"/>
            <w:noWrap/>
            <w:hideMark/>
          </w:tcPr>
          <w:p w14:paraId="7D1675D5"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6A496919"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6-11am and 4pm-10pm associated with more non-allergic adverse effects</w:t>
            </w:r>
          </w:p>
          <w:p w14:paraId="1D7B4140"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61B36AC8"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10ACA7A7"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1872C15C" w14:textId="694A36CE"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Kurupati</w:t>
            </w:r>
          </w:p>
        </w:tc>
        <w:tc>
          <w:tcPr>
            <w:tcW w:w="1385" w:type="dxa"/>
            <w:noWrap/>
            <w:hideMark/>
          </w:tcPr>
          <w:p w14:paraId="0570A78A"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6978A8C5" w14:textId="71B8907D" w:rsidR="00CF4893"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Adjusted for baseline antibodies and B-cell subsets but no information on vaccination history.</w:t>
            </w:r>
          </w:p>
          <w:p w14:paraId="684A0BF0" w14:textId="77777777" w:rsidR="00B354FE" w:rsidRPr="0011769A" w:rsidRDefault="00B354FE"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7385788F"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261" w:type="dxa"/>
            <w:noWrap/>
            <w:hideMark/>
          </w:tcPr>
          <w:p w14:paraId="626EF1FE"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55469AC7" w14:textId="65081BD5"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Antibody titres higher after afternoon vaccination for one strain and in aged participants only, but this was explained by baseline differences</w:t>
            </w:r>
          </w:p>
        </w:tc>
      </w:tr>
      <w:tr w:rsidR="00CF4893" w:rsidRPr="0011769A" w14:paraId="3CAF4D4D"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4AA85F99" w14:textId="1E316DB3"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Karabay</w:t>
            </w:r>
          </w:p>
        </w:tc>
        <w:tc>
          <w:tcPr>
            <w:tcW w:w="1385" w:type="dxa"/>
            <w:noWrap/>
            <w:hideMark/>
          </w:tcPr>
          <w:p w14:paraId="386857AF"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7FEBEE51" w14:textId="795825F9"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Seronegative</w:t>
            </w:r>
          </w:p>
        </w:tc>
        <w:tc>
          <w:tcPr>
            <w:tcW w:w="4261" w:type="dxa"/>
            <w:noWrap/>
            <w:hideMark/>
          </w:tcPr>
          <w:p w14:paraId="7F2A6657"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Anti-HBs (Geometric Mean Titre) (NS)</w:t>
            </w:r>
            <w:r w:rsidRPr="0038262F">
              <w:rPr>
                <w:rFonts w:cs="Calibri"/>
                <w:color w:val="000000"/>
                <w:sz w:val="18"/>
                <w:szCs w:val="18"/>
                <w:lang w:val="en-IE" w:eastAsia="en-IE"/>
              </w:rPr>
              <w:br/>
              <w:t>am</w:t>
            </w:r>
            <w:r w:rsidRPr="0038262F">
              <w:rPr>
                <w:rFonts w:cs="Calibri"/>
                <w:color w:val="000000"/>
                <w:sz w:val="18"/>
                <w:szCs w:val="18"/>
                <w:lang w:val="en-IE" w:eastAsia="en-IE"/>
              </w:rPr>
              <w:tab/>
              <w:t xml:space="preserve">923.3 </w:t>
            </w:r>
            <w:r w:rsidRPr="0038262F">
              <w:rPr>
                <w:rFonts w:cs="Calibri"/>
                <w:color w:val="000000"/>
                <w:sz w:val="18"/>
                <w:szCs w:val="18"/>
                <w:lang w:val="en-IE" w:eastAsia="en-IE"/>
              </w:rPr>
              <w:br/>
              <w:t>pm</w:t>
            </w:r>
            <w:r w:rsidRPr="0038262F">
              <w:rPr>
                <w:rFonts w:cs="Calibri"/>
                <w:color w:val="000000"/>
                <w:sz w:val="18"/>
                <w:szCs w:val="18"/>
                <w:lang w:val="en-IE" w:eastAsia="en-IE"/>
              </w:rPr>
              <w:tab/>
              <w:t xml:space="preserve">921.2 </w:t>
            </w:r>
          </w:p>
          <w:p w14:paraId="1922839A" w14:textId="73B0418E"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4485" w:type="dxa"/>
            <w:noWrap/>
            <w:hideMark/>
          </w:tcPr>
          <w:p w14:paraId="0E9268EA"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difference in antibody titre between morning and evening-vaccinated participants one month after 3rd booster</w:t>
            </w:r>
          </w:p>
          <w:p w14:paraId="00B7C2F0"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5C1F6D41"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14D60278"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2C355206" w14:textId="3AEFD7AA"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lastRenderedPageBreak/>
              <w:t>Erber</w:t>
            </w:r>
          </w:p>
        </w:tc>
        <w:tc>
          <w:tcPr>
            <w:tcW w:w="1385" w:type="dxa"/>
            <w:noWrap/>
            <w:hideMark/>
          </w:tcPr>
          <w:p w14:paraId="14987BDC"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Administrator assignment</w:t>
            </w:r>
          </w:p>
        </w:tc>
        <w:tc>
          <w:tcPr>
            <w:tcW w:w="1749" w:type="dxa"/>
            <w:noWrap/>
            <w:hideMark/>
          </w:tcPr>
          <w:p w14:paraId="483D6E77"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Seronegative, no previous vaccination</w:t>
            </w:r>
          </w:p>
        </w:tc>
        <w:tc>
          <w:tcPr>
            <w:tcW w:w="4261" w:type="dxa"/>
            <w:noWrap/>
            <w:hideMark/>
          </w:tcPr>
          <w:p w14:paraId="45DB7BFB" w14:textId="43096138"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Risk of seronegativity 3 weeks post-vaccination.  Adjusted OR (95% CI)* (BAU/mL) mean (sd)</w:t>
            </w:r>
            <w:r w:rsidRPr="0038262F">
              <w:rPr>
                <w:rFonts w:cs="Calibri"/>
                <w:sz w:val="18"/>
                <w:szCs w:val="18"/>
                <w:lang w:val="en-IE" w:eastAsia="en-IE"/>
              </w:rPr>
              <w:br/>
              <w:t>09:00-10:00</w:t>
            </w:r>
            <w:r w:rsidRPr="0038262F">
              <w:rPr>
                <w:rFonts w:cs="Calibri"/>
                <w:sz w:val="18"/>
                <w:szCs w:val="18"/>
                <w:lang w:val="en-IE" w:eastAsia="en-IE"/>
              </w:rPr>
              <w:tab/>
              <w:t xml:space="preserve"> Ref </w:t>
            </w:r>
          </w:p>
          <w:p w14:paraId="0AE6D502" w14:textId="3C3C798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10:00-11:00  </w:t>
            </w:r>
            <w:r w:rsidRPr="0038262F">
              <w:rPr>
                <w:rFonts w:cs="Calibri"/>
                <w:sz w:val="18"/>
                <w:szCs w:val="18"/>
                <w:lang w:val="en-IE" w:eastAsia="en-IE"/>
              </w:rPr>
              <w:tab/>
              <w:t xml:space="preserve">7.8 (1.0, 64.2) </w:t>
            </w:r>
          </w:p>
          <w:p w14:paraId="387F2069" w14:textId="61E014D5"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11:00-12:00  </w:t>
            </w:r>
            <w:r w:rsidRPr="0038262F">
              <w:rPr>
                <w:rFonts w:cs="Calibri"/>
                <w:sz w:val="18"/>
                <w:szCs w:val="18"/>
                <w:lang w:val="en-IE" w:eastAsia="en-IE"/>
              </w:rPr>
              <w:tab/>
              <w:t xml:space="preserve">8.1 (1.0, 65.3) </w:t>
            </w:r>
            <w:r w:rsidRPr="0038262F">
              <w:rPr>
                <w:rFonts w:cs="Calibri"/>
                <w:sz w:val="18"/>
                <w:szCs w:val="18"/>
                <w:lang w:val="en-IE" w:eastAsia="en-IE"/>
              </w:rPr>
              <w:br/>
              <w:t xml:space="preserve">12:00-13:00 </w:t>
            </w:r>
            <w:r w:rsidRPr="0038262F">
              <w:rPr>
                <w:rFonts w:cs="Calibri"/>
                <w:sz w:val="18"/>
                <w:szCs w:val="18"/>
                <w:lang w:val="en-IE" w:eastAsia="en-IE"/>
              </w:rPr>
              <w:tab/>
              <w:t xml:space="preserve">16.4 (2.2, 123.4) </w:t>
            </w:r>
            <w:r w:rsidRPr="0038262F">
              <w:rPr>
                <w:rFonts w:cs="Calibri"/>
                <w:sz w:val="18"/>
                <w:szCs w:val="18"/>
                <w:lang w:val="en-IE" w:eastAsia="en-IE"/>
              </w:rPr>
              <w:br/>
              <w:t xml:space="preserve">13:00-14:00 </w:t>
            </w:r>
            <w:r w:rsidRPr="0038262F">
              <w:rPr>
                <w:rFonts w:cs="Calibri"/>
                <w:sz w:val="18"/>
                <w:szCs w:val="18"/>
                <w:lang w:val="en-IE" w:eastAsia="en-IE"/>
              </w:rPr>
              <w:tab/>
              <w:t xml:space="preserve">12.4 (1.6, 96.5) </w:t>
            </w:r>
            <w:r w:rsidRPr="0038262F">
              <w:rPr>
                <w:rFonts w:cs="Calibri"/>
                <w:sz w:val="18"/>
                <w:szCs w:val="18"/>
                <w:lang w:val="en-IE" w:eastAsia="en-IE"/>
              </w:rPr>
              <w:br/>
              <w:t xml:space="preserve">14:00-15:00 </w:t>
            </w:r>
            <w:r w:rsidRPr="0038262F">
              <w:rPr>
                <w:rFonts w:cs="Calibri"/>
                <w:sz w:val="18"/>
                <w:szCs w:val="18"/>
                <w:lang w:val="en-IE" w:eastAsia="en-IE"/>
              </w:rPr>
              <w:tab/>
              <w:t xml:space="preserve">4.8 (0.5, 47.5) </w:t>
            </w:r>
            <w:r w:rsidRPr="0038262F">
              <w:rPr>
                <w:rFonts w:cs="Calibri"/>
                <w:sz w:val="18"/>
                <w:szCs w:val="18"/>
                <w:lang w:val="en-IE" w:eastAsia="en-IE"/>
              </w:rPr>
              <w:br/>
              <w:t xml:space="preserve">15:00-16:00 </w:t>
            </w:r>
            <w:r w:rsidRPr="0038262F">
              <w:rPr>
                <w:rFonts w:cs="Calibri"/>
                <w:sz w:val="18"/>
                <w:szCs w:val="18"/>
                <w:lang w:val="en-IE" w:eastAsia="en-IE"/>
              </w:rPr>
              <w:tab/>
              <w:t xml:space="preserve">9.8 (1.1, 91.3) </w:t>
            </w:r>
          </w:p>
          <w:p w14:paraId="2BEDC266"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p>
          <w:p w14:paraId="29712579" w14:textId="33B6B3EE"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*adjusted for age (continuous), sex and baseline antibody levels (continuous)</w:t>
            </w:r>
          </w:p>
          <w:p w14:paraId="39435D66"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p>
          <w:p w14:paraId="2DFC4758" w14:textId="23F2E15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Antibody titre 3 weeks after vaccination (BAU/mL) mean (sd)</w:t>
            </w:r>
          </w:p>
          <w:p w14:paraId="2958098D" w14:textId="57157331"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09:00-10:00</w:t>
            </w:r>
            <w:r w:rsidRPr="0038262F">
              <w:rPr>
                <w:rFonts w:cs="Calibri"/>
                <w:sz w:val="18"/>
                <w:szCs w:val="18"/>
                <w:lang w:val="en-IE" w:eastAsia="en-IE"/>
              </w:rPr>
              <w:tab/>
              <w:t>292.1 (262.1)</w:t>
            </w:r>
          </w:p>
          <w:p w14:paraId="31732131" w14:textId="31CD4AA9"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10:00-11:00  </w:t>
            </w:r>
            <w:r w:rsidRPr="0038262F">
              <w:rPr>
                <w:rFonts w:cs="Calibri"/>
                <w:sz w:val="18"/>
                <w:szCs w:val="18"/>
                <w:lang w:val="en-IE" w:eastAsia="en-IE"/>
              </w:rPr>
              <w:tab/>
              <w:t xml:space="preserve">252.1 (253.4) </w:t>
            </w:r>
          </w:p>
          <w:p w14:paraId="28CD2CC5" w14:textId="2455AE89"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11:00-12:00 </w:t>
            </w:r>
            <w:r w:rsidRPr="0038262F">
              <w:rPr>
                <w:rFonts w:cs="Calibri"/>
                <w:sz w:val="18"/>
                <w:szCs w:val="18"/>
                <w:lang w:val="en-IE" w:eastAsia="en-IE"/>
              </w:rPr>
              <w:tab/>
              <w:t xml:space="preserve">274.4 (259.4) </w:t>
            </w:r>
          </w:p>
          <w:p w14:paraId="623B3E7B" w14:textId="1308B850"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12:00-13:00 </w:t>
            </w:r>
            <w:r w:rsidRPr="0038262F">
              <w:rPr>
                <w:rFonts w:cs="Calibri"/>
                <w:sz w:val="18"/>
                <w:szCs w:val="18"/>
                <w:lang w:val="en-IE" w:eastAsia="en-IE"/>
              </w:rPr>
              <w:tab/>
              <w:t xml:space="preserve">217.3 (226.4) </w:t>
            </w:r>
          </w:p>
          <w:p w14:paraId="15D8E860" w14:textId="05C6ADE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13:00-14:00 </w:t>
            </w:r>
            <w:r w:rsidRPr="0038262F">
              <w:rPr>
                <w:rFonts w:cs="Calibri"/>
                <w:sz w:val="18"/>
                <w:szCs w:val="18"/>
                <w:lang w:val="en-IE" w:eastAsia="en-IE"/>
              </w:rPr>
              <w:tab/>
              <w:t xml:space="preserve">228.6 (236.9) </w:t>
            </w:r>
          </w:p>
          <w:p w14:paraId="3D576FBC" w14:textId="27401666"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14:00-15:00 </w:t>
            </w:r>
            <w:r w:rsidRPr="0038262F">
              <w:rPr>
                <w:rFonts w:cs="Calibri"/>
                <w:sz w:val="18"/>
                <w:szCs w:val="18"/>
                <w:lang w:val="en-IE" w:eastAsia="en-IE"/>
              </w:rPr>
              <w:tab/>
              <w:t xml:space="preserve">280.7 (266.2) </w:t>
            </w:r>
          </w:p>
          <w:p w14:paraId="57D3C5D8" w14:textId="1BDA294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IE" w:eastAsia="en-IE"/>
              </w:rPr>
            </w:pPr>
            <w:r w:rsidRPr="0038262F">
              <w:rPr>
                <w:rFonts w:cs="Calibri"/>
                <w:sz w:val="18"/>
                <w:szCs w:val="18"/>
                <w:lang w:val="en-IE" w:eastAsia="en-IE"/>
              </w:rPr>
              <w:t xml:space="preserve">15:00-16:00 </w:t>
            </w:r>
            <w:r w:rsidRPr="0038262F">
              <w:rPr>
                <w:rFonts w:cs="Calibri"/>
                <w:sz w:val="18"/>
                <w:szCs w:val="18"/>
                <w:lang w:val="en-IE" w:eastAsia="en-IE"/>
              </w:rPr>
              <w:tab/>
              <w:t>264.4 (262.4)</w:t>
            </w:r>
          </w:p>
          <w:p w14:paraId="33A4DD06"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FF0000"/>
                <w:sz w:val="18"/>
                <w:szCs w:val="18"/>
                <w:lang w:val="en-IE" w:eastAsia="en-IE"/>
              </w:rPr>
            </w:pPr>
          </w:p>
          <w:p w14:paraId="77C39F5F" w14:textId="6B7667F5"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FF0000"/>
                <w:sz w:val="18"/>
                <w:szCs w:val="18"/>
                <w:lang w:val="en-IE" w:eastAsia="en-IE"/>
              </w:rPr>
            </w:pPr>
          </w:p>
        </w:tc>
        <w:tc>
          <w:tcPr>
            <w:tcW w:w="4485" w:type="dxa"/>
            <w:noWrap/>
            <w:hideMark/>
          </w:tcPr>
          <w:p w14:paraId="26C5FF0B" w14:textId="7147A934"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Non-linear relationship between time of vaccination and IgG levels.  Morning and afternoon levels higher than mid-day.  No interaction with age and sex.  IgG levels lowest and odds of remaining seronegative highest between 12-2pm TODV.</w:t>
            </w:r>
          </w:p>
        </w:tc>
      </w:tr>
      <w:tr w:rsidR="00CF4893" w:rsidRPr="0011769A" w14:paraId="3170FB6C"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71297548" w14:textId="4BB35C7C"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de Bree</w:t>
            </w:r>
          </w:p>
        </w:tc>
        <w:tc>
          <w:tcPr>
            <w:tcW w:w="1385" w:type="dxa"/>
            <w:noWrap/>
            <w:hideMark/>
          </w:tcPr>
          <w:p w14:paraId="5E853421"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Evening and morning groups recruited separately</w:t>
            </w:r>
          </w:p>
        </w:tc>
        <w:tc>
          <w:tcPr>
            <w:tcW w:w="1749" w:type="dxa"/>
            <w:noWrap/>
            <w:hideMark/>
          </w:tcPr>
          <w:p w14:paraId="718249DF" w14:textId="50EBC9DC"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No previous vaccination. Adjusted for baseline data </w:t>
            </w:r>
          </w:p>
        </w:tc>
        <w:tc>
          <w:tcPr>
            <w:tcW w:w="4261" w:type="dxa"/>
            <w:noWrap/>
            <w:hideMark/>
          </w:tcPr>
          <w:p w14:paraId="2E58DF6E"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Aggregate data not shown</w:t>
            </w:r>
          </w:p>
        </w:tc>
        <w:tc>
          <w:tcPr>
            <w:tcW w:w="4485" w:type="dxa"/>
            <w:noWrap/>
            <w:hideMark/>
          </w:tcPr>
          <w:p w14:paraId="2B1DCEC2" w14:textId="2BCA22A5" w:rsidR="00CF4893"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Increased cytokine response to </w:t>
            </w:r>
            <w:r w:rsidRPr="0011769A">
              <w:rPr>
                <w:rFonts w:cs="Calibri"/>
                <w:i/>
                <w:iCs/>
                <w:color w:val="000000"/>
                <w:sz w:val="18"/>
                <w:szCs w:val="18"/>
                <w:lang w:val="en-IE" w:eastAsia="en-IE"/>
              </w:rPr>
              <w:t>S. aureus</w:t>
            </w:r>
            <w:r w:rsidRPr="0011769A">
              <w:rPr>
                <w:rFonts w:cs="Calibri"/>
                <w:color w:val="000000"/>
                <w:sz w:val="18"/>
                <w:szCs w:val="18"/>
                <w:lang w:val="en-IE" w:eastAsia="en-IE"/>
              </w:rPr>
              <w:t xml:space="preserve"> in morning samples at 2 weeks or 3 months IL-1</w:t>
            </w:r>
            <w:r w:rsidRPr="0011769A">
              <w:rPr>
                <w:rFonts w:ascii="Symbol" w:hAnsi="Symbol" w:cs="Calibri"/>
                <w:color w:val="000000"/>
                <w:sz w:val="18"/>
                <w:szCs w:val="18"/>
                <w:lang w:val="en-IE" w:eastAsia="en-IE"/>
              </w:rPr>
              <w:t></w:t>
            </w:r>
            <w:r w:rsidRPr="0011769A">
              <w:rPr>
                <w:rFonts w:cs="Calibri"/>
                <w:color w:val="000000"/>
                <w:sz w:val="18"/>
                <w:szCs w:val="18"/>
                <w:lang w:val="en-IE" w:eastAsia="en-IE"/>
              </w:rPr>
              <w:t xml:space="preserve"> and TNF-</w:t>
            </w:r>
            <w:r w:rsidRPr="0011769A">
              <w:rPr>
                <w:rFonts w:ascii="Symbol" w:hAnsi="Symbol" w:cs="Calibri"/>
                <w:color w:val="000000"/>
                <w:sz w:val="18"/>
                <w:szCs w:val="18"/>
                <w:lang w:val="en-IE" w:eastAsia="en-IE"/>
              </w:rPr>
              <w:t></w:t>
            </w:r>
            <w:r w:rsidRPr="0011769A">
              <w:rPr>
                <w:rFonts w:cs="Calibri"/>
                <w:color w:val="000000"/>
                <w:sz w:val="18"/>
                <w:szCs w:val="18"/>
                <w:lang w:val="en-IE" w:eastAsia="en-IE"/>
              </w:rPr>
              <w:t xml:space="preserve"> different between baseline and 3 months in morning but not evening, IL-6 not different in either.  IFN</w:t>
            </w:r>
            <w:r w:rsidRPr="0011769A">
              <w:rPr>
                <w:rFonts w:ascii="Symbol" w:hAnsi="Symbol" w:cs="Calibri"/>
                <w:color w:val="000000"/>
                <w:sz w:val="18"/>
                <w:szCs w:val="18"/>
                <w:lang w:val="en-IE" w:eastAsia="en-IE"/>
              </w:rPr>
              <w:t></w:t>
            </w:r>
            <w:r w:rsidRPr="0011769A">
              <w:rPr>
                <w:rFonts w:cs="Calibri"/>
                <w:color w:val="000000"/>
                <w:sz w:val="18"/>
                <w:szCs w:val="18"/>
                <w:lang w:val="en-IE" w:eastAsia="en-IE"/>
              </w:rPr>
              <w:t xml:space="preserve"> increased in morning group only at 3 months, and not in evening groups.  More accessible chromatin in mTOR pathway genes in morning vaccination.</w:t>
            </w:r>
          </w:p>
          <w:p w14:paraId="014CF1F4" w14:textId="77777777" w:rsidR="00B354FE" w:rsidRPr="0011769A" w:rsidRDefault="00B354FE"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22805CB3" w14:textId="597C0CE0"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6D60169E"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566A2125" w14:textId="30F89686"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Zhang</w:t>
            </w:r>
          </w:p>
        </w:tc>
        <w:tc>
          <w:tcPr>
            <w:tcW w:w="1385" w:type="dxa"/>
            <w:noWrap/>
            <w:hideMark/>
          </w:tcPr>
          <w:p w14:paraId="40866A26"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Administrator assignment</w:t>
            </w:r>
          </w:p>
        </w:tc>
        <w:tc>
          <w:tcPr>
            <w:tcW w:w="1749" w:type="dxa"/>
            <w:noWrap/>
            <w:hideMark/>
          </w:tcPr>
          <w:p w14:paraId="2C804DED" w14:textId="5CEE20DA"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Infection status before vaccination not ascertained.  Adjusted for baseline antibodies</w:t>
            </w:r>
          </w:p>
        </w:tc>
        <w:tc>
          <w:tcPr>
            <w:tcW w:w="4261" w:type="dxa"/>
            <w:noWrap/>
            <w:hideMark/>
          </w:tcPr>
          <w:p w14:paraId="67509942"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de-DE" w:eastAsia="en-IE"/>
              </w:rPr>
            </w:pPr>
            <w:r w:rsidRPr="0038262F">
              <w:rPr>
                <w:rFonts w:cs="Calibri"/>
                <w:color w:val="000000"/>
                <w:sz w:val="18"/>
                <w:szCs w:val="18"/>
                <w:lang w:val="de-DE" w:eastAsia="en-IE"/>
              </w:rPr>
              <w:t>Neutralising Ab titre (AU/mL) median (IQR)</w:t>
            </w:r>
            <w:r w:rsidRPr="0038262F">
              <w:rPr>
                <w:rFonts w:cs="Calibri"/>
                <w:color w:val="000000"/>
                <w:sz w:val="18"/>
                <w:szCs w:val="18"/>
                <w:lang w:val="de-DE" w:eastAsia="en-IE"/>
              </w:rPr>
              <w:br/>
              <w:t>am</w:t>
            </w:r>
            <w:r w:rsidRPr="0038262F">
              <w:rPr>
                <w:rFonts w:cs="Calibri"/>
                <w:color w:val="000000"/>
                <w:sz w:val="18"/>
                <w:szCs w:val="18"/>
                <w:lang w:val="de-DE" w:eastAsia="en-IE"/>
              </w:rPr>
              <w:tab/>
              <w:t>34.70 (21.61, 43.59)</w:t>
            </w:r>
            <w:r w:rsidRPr="0038262F">
              <w:rPr>
                <w:rFonts w:cs="Calibri"/>
                <w:color w:val="000000"/>
                <w:sz w:val="18"/>
                <w:szCs w:val="18"/>
                <w:lang w:val="de-DE" w:eastAsia="en-IE"/>
              </w:rPr>
              <w:br/>
              <w:t>pm</w:t>
            </w:r>
            <w:r w:rsidRPr="0038262F">
              <w:rPr>
                <w:rFonts w:cs="Calibri"/>
                <w:color w:val="000000"/>
                <w:sz w:val="18"/>
                <w:szCs w:val="18"/>
                <w:lang w:val="de-DE" w:eastAsia="en-IE"/>
              </w:rPr>
              <w:tab/>
              <w:t>19.35 (11.83, 25.09)</w:t>
            </w:r>
          </w:p>
          <w:p w14:paraId="192CE86D"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de-DE" w:eastAsia="en-IE"/>
              </w:rPr>
            </w:pPr>
          </w:p>
          <w:p w14:paraId="4B75A9CB" w14:textId="26F7D36F" w:rsidR="00CF4893"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Difference (95% CI) 14.84 (7.37, 24.15)</w:t>
            </w:r>
          </w:p>
          <w:p w14:paraId="6DFDC23A" w14:textId="77777777" w:rsidR="00B354FE" w:rsidRPr="0038262F" w:rsidRDefault="00B354FE"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4DCF9EFF"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513A4C72" w14:textId="32DFEFC2"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c>
          <w:tcPr>
            <w:tcW w:w="4485" w:type="dxa"/>
            <w:noWrap/>
            <w:hideMark/>
          </w:tcPr>
          <w:p w14:paraId="449398F7" w14:textId="3B89AB2E"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 vaccination higher nAb and stronger Tfh and B-cell response.  Higher antibody secreting cells and CD138+ cells.  Higher percentage monocytes and dendritic cells</w:t>
            </w:r>
          </w:p>
        </w:tc>
      </w:tr>
      <w:tr w:rsidR="00CF4893" w:rsidRPr="0011769A" w14:paraId="3F55754E"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1A5091E7" w14:textId="7FEFE386"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Bohn-Goldbaum</w:t>
            </w:r>
          </w:p>
        </w:tc>
        <w:tc>
          <w:tcPr>
            <w:tcW w:w="1385" w:type="dxa"/>
            <w:noWrap/>
            <w:hideMark/>
          </w:tcPr>
          <w:p w14:paraId="1FFA10FA"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1C7F7010" w14:textId="77777777" w:rsidR="00CF4893" w:rsidRPr="00B354FE"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lang w:val="en-IE" w:eastAsia="en-IE"/>
              </w:rPr>
            </w:pPr>
            <w:r w:rsidRPr="00B354FE">
              <w:rPr>
                <w:rFonts w:cs="Calibri"/>
                <w:color w:val="000000" w:themeColor="text1"/>
                <w:sz w:val="18"/>
                <w:szCs w:val="18"/>
                <w:lang w:val="en-IE" w:eastAsia="en-IE"/>
              </w:rPr>
              <w:t>NI</w:t>
            </w:r>
          </w:p>
        </w:tc>
        <w:tc>
          <w:tcPr>
            <w:tcW w:w="4261" w:type="dxa"/>
            <w:noWrap/>
            <w:hideMark/>
          </w:tcPr>
          <w:p w14:paraId="1E60C97E" w14:textId="3BBE47DD" w:rsidR="00CF4893" w:rsidRPr="00B354FE"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lang w:val="en-IE" w:eastAsia="en-IE"/>
              </w:rPr>
            </w:pPr>
            <w:r w:rsidRPr="00B354FE">
              <w:rPr>
                <w:rFonts w:cs="Calibri"/>
                <w:color w:val="000000" w:themeColor="text1"/>
                <w:sz w:val="18"/>
                <w:szCs w:val="18"/>
                <w:lang w:val="en-IE" w:eastAsia="en-IE"/>
              </w:rPr>
              <w:t xml:space="preserve">Reaction types by TODV </w:t>
            </w:r>
            <w:r w:rsidRPr="00B354FE">
              <w:rPr>
                <w:rFonts w:cs="Calibri"/>
                <w:color w:val="000000" w:themeColor="text1"/>
                <w:sz w:val="18"/>
                <w:szCs w:val="18"/>
                <w:lang w:val="en-IE" w:eastAsia="en-IE"/>
              </w:rPr>
              <w:br/>
            </w:r>
            <w:r w:rsidRPr="00B354FE">
              <w:rPr>
                <w:rFonts w:cs="Calibri"/>
                <w:color w:val="000000" w:themeColor="text1"/>
                <w:sz w:val="18"/>
                <w:szCs w:val="18"/>
                <w:lang w:val="en-IE" w:eastAsia="en-IE"/>
              </w:rPr>
              <w:tab/>
              <w:t xml:space="preserve">    Morning     Afternoon    </w:t>
            </w:r>
          </w:p>
          <w:p w14:paraId="493111A2" w14:textId="43D4F0FB" w:rsidR="00CF4893" w:rsidRPr="00B354FE"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lang w:val="en-IE" w:eastAsia="en-IE"/>
              </w:rPr>
            </w:pPr>
            <w:r w:rsidRPr="00B354FE">
              <w:rPr>
                <w:rFonts w:cs="Calibri"/>
                <w:color w:val="000000" w:themeColor="text1"/>
                <w:sz w:val="18"/>
                <w:szCs w:val="18"/>
                <w:lang w:val="en-IE" w:eastAsia="en-IE"/>
              </w:rPr>
              <w:lastRenderedPageBreak/>
              <w:t xml:space="preserve">all </w:t>
            </w:r>
            <w:r w:rsidRPr="00B354FE">
              <w:rPr>
                <w:rFonts w:cs="Calibri"/>
                <w:color w:val="000000" w:themeColor="text1"/>
                <w:sz w:val="18"/>
                <w:szCs w:val="18"/>
                <w:lang w:val="en-IE" w:eastAsia="en-IE"/>
              </w:rPr>
              <w:tab/>
              <w:t xml:space="preserve">    5.83</w:t>
            </w:r>
            <w:r w:rsidRPr="00B354FE">
              <w:rPr>
                <w:rFonts w:cs="Calibri"/>
                <w:color w:val="000000" w:themeColor="text1"/>
                <w:sz w:val="18"/>
                <w:szCs w:val="18"/>
                <w:lang w:val="en-IE" w:eastAsia="en-IE"/>
              </w:rPr>
              <w:tab/>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      5.52         </w:t>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   </w:t>
            </w:r>
          </w:p>
          <w:p w14:paraId="5843EA52" w14:textId="2FB1674E" w:rsidR="00CF4893" w:rsidRPr="00B354FE"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lang w:val="en-IE" w:eastAsia="en-IE"/>
              </w:rPr>
            </w:pPr>
            <w:r w:rsidRPr="00B354FE">
              <w:rPr>
                <w:rFonts w:cs="Calibri"/>
                <w:color w:val="000000" w:themeColor="text1"/>
                <w:sz w:val="18"/>
                <w:szCs w:val="18"/>
                <w:lang w:val="en-IE" w:eastAsia="en-IE"/>
              </w:rPr>
              <w:t xml:space="preserve">systemic   </w:t>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2.79       </w:t>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     2.49             </w:t>
            </w:r>
          </w:p>
          <w:p w14:paraId="5FFACDDB" w14:textId="038F1499" w:rsidR="00CF4893" w:rsidRPr="00B354FE"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lang w:val="en-IE" w:eastAsia="en-IE"/>
              </w:rPr>
            </w:pPr>
            <w:r w:rsidRPr="00B354FE">
              <w:rPr>
                <w:rFonts w:cs="Calibri"/>
                <w:color w:val="000000" w:themeColor="text1"/>
                <w:sz w:val="18"/>
                <w:szCs w:val="18"/>
                <w:lang w:val="en-IE" w:eastAsia="en-IE"/>
              </w:rPr>
              <w:t xml:space="preserve">local  </w:t>
            </w:r>
            <w:r w:rsidRPr="00B354FE">
              <w:rPr>
                <w:rFonts w:cs="Calibri"/>
                <w:color w:val="000000" w:themeColor="text1"/>
                <w:sz w:val="18"/>
                <w:szCs w:val="18"/>
                <w:lang w:val="en-IE" w:eastAsia="en-IE"/>
              </w:rPr>
              <w:tab/>
              <w:t xml:space="preserve">    2.50        </w:t>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    2.44          </w:t>
            </w:r>
            <w:r w:rsidR="00B354FE" w:rsidRPr="00B354FE">
              <w:rPr>
                <w:rFonts w:cs="Calibri"/>
                <w:color w:val="000000" w:themeColor="text1"/>
                <w:sz w:val="18"/>
                <w:szCs w:val="18"/>
                <w:lang w:val="en-IE" w:eastAsia="en-IE"/>
              </w:rPr>
              <w:t xml:space="preserve"> </w:t>
            </w:r>
            <w:r w:rsidRPr="00B354FE">
              <w:rPr>
                <w:rFonts w:cs="Calibri"/>
                <w:color w:val="000000" w:themeColor="text1"/>
                <w:sz w:val="18"/>
                <w:szCs w:val="18"/>
                <w:lang w:val="en-IE" w:eastAsia="en-IE"/>
              </w:rPr>
              <w:t xml:space="preserve">  NS</w:t>
            </w:r>
            <w:r w:rsidRPr="00B354FE">
              <w:rPr>
                <w:rFonts w:cs="Calibri"/>
                <w:color w:val="000000" w:themeColor="text1"/>
                <w:sz w:val="18"/>
                <w:szCs w:val="18"/>
                <w:lang w:val="en-IE" w:eastAsia="en-IE"/>
              </w:rPr>
              <w:br/>
            </w:r>
          </w:p>
        </w:tc>
        <w:tc>
          <w:tcPr>
            <w:tcW w:w="4485" w:type="dxa"/>
            <w:noWrap/>
            <w:hideMark/>
          </w:tcPr>
          <w:p w14:paraId="33B845AB"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lastRenderedPageBreak/>
              <w:t>Vaccine time of day not associated with reactivity</w:t>
            </w:r>
          </w:p>
        </w:tc>
      </w:tr>
      <w:tr w:rsidR="00CF4893" w:rsidRPr="0011769A" w14:paraId="162446D0" w14:textId="77777777" w:rsidTr="00CF4893">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4C82166A" w14:textId="1A746FC0"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Feigin</w:t>
            </w:r>
          </w:p>
        </w:tc>
        <w:tc>
          <w:tcPr>
            <w:tcW w:w="1385" w:type="dxa"/>
            <w:noWrap/>
            <w:hideMark/>
          </w:tcPr>
          <w:p w14:paraId="35A2BB9F"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2E4099E5"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4261" w:type="dxa"/>
            <w:noWrap/>
            <w:hideMark/>
          </w:tcPr>
          <w:p w14:paraId="7F5CBAC8"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Graphical data only</w:t>
            </w:r>
          </w:p>
        </w:tc>
        <w:tc>
          <w:tcPr>
            <w:tcW w:w="4485" w:type="dxa"/>
            <w:noWrap/>
            <w:hideMark/>
          </w:tcPr>
          <w:p w14:paraId="5A7E8645" w14:textId="787F2961"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Diurnal patterns of blood amino acid disturbed in both morning and evening vaccine groups.  Development of clinical signs of disease not different between TODV.  Later and more persistent specific fluorescence in leukocytes peaked at 2 days in morning vaccination, and at 6-7 days in evening vaccination.</w:t>
            </w:r>
          </w:p>
          <w:p w14:paraId="6493AB03"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p w14:paraId="23768DA2" w14:textId="2222E883"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CF4893" w:rsidRPr="0011769A" w14:paraId="30B0AF0C" w14:textId="77777777" w:rsidTr="00CF48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08BD4D91" w14:textId="0443071C"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Pollman</w:t>
            </w:r>
          </w:p>
        </w:tc>
        <w:tc>
          <w:tcPr>
            <w:tcW w:w="1385" w:type="dxa"/>
            <w:noWrap/>
            <w:hideMark/>
          </w:tcPr>
          <w:p w14:paraId="61556966"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49" w:type="dxa"/>
            <w:noWrap/>
            <w:hideMark/>
          </w:tcPr>
          <w:p w14:paraId="7463BE36"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Seronegative</w:t>
            </w:r>
          </w:p>
        </w:tc>
        <w:tc>
          <w:tcPr>
            <w:tcW w:w="4261" w:type="dxa"/>
            <w:noWrap/>
            <w:hideMark/>
          </w:tcPr>
          <w:p w14:paraId="31851D72" w14:textId="77777777" w:rsidR="00CF4893" w:rsidRPr="0038262F"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Not presented, graphical data</w:t>
            </w:r>
          </w:p>
        </w:tc>
        <w:tc>
          <w:tcPr>
            <w:tcW w:w="4485" w:type="dxa"/>
            <w:noWrap/>
            <w:hideMark/>
          </w:tcPr>
          <w:p w14:paraId="55DB869D" w14:textId="7D6019E5"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Afternoon vaccination induced higher antibody levels compared to morning.  Local pain and swelling higher after afternoon vaccination.</w:t>
            </w:r>
          </w:p>
          <w:p w14:paraId="07ABCB83" w14:textId="77777777"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p w14:paraId="5AC773C2" w14:textId="6B1A4C1F" w:rsidR="00CF4893" w:rsidRPr="0011769A" w:rsidRDefault="00CF4893" w:rsidP="00EE00E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CF4893" w:rsidRPr="0011769A" w14:paraId="4AC7616F" w14:textId="77777777" w:rsidTr="0038262F">
        <w:trPr>
          <w:trHeight w:val="300"/>
        </w:trPr>
        <w:tc>
          <w:tcPr>
            <w:cnfStyle w:val="001000000000" w:firstRow="0" w:lastRow="0" w:firstColumn="1" w:lastColumn="0" w:oddVBand="0" w:evenVBand="0" w:oddHBand="0" w:evenHBand="0" w:firstRowFirstColumn="0" w:firstRowLastColumn="0" w:lastRowFirstColumn="0" w:lastRowLastColumn="0"/>
            <w:tcW w:w="1263" w:type="dxa"/>
            <w:noWrap/>
            <w:hideMark/>
          </w:tcPr>
          <w:p w14:paraId="05382379" w14:textId="1D9550A2" w:rsidR="00CF4893" w:rsidRPr="0011769A" w:rsidRDefault="00CF4893" w:rsidP="00EE00EA">
            <w:pPr>
              <w:spacing w:after="0" w:line="240" w:lineRule="auto"/>
              <w:rPr>
                <w:rFonts w:cs="Calibri"/>
                <w:color w:val="000000"/>
                <w:sz w:val="18"/>
                <w:szCs w:val="18"/>
                <w:lang w:val="en-IE" w:eastAsia="en-IE"/>
              </w:rPr>
            </w:pPr>
            <w:r w:rsidRPr="0011769A">
              <w:rPr>
                <w:rFonts w:cs="Calibri"/>
                <w:color w:val="000000"/>
                <w:sz w:val="18"/>
                <w:szCs w:val="18"/>
                <w:lang w:val="en-IE" w:eastAsia="en-IE"/>
              </w:rPr>
              <w:t>Lai</w:t>
            </w:r>
          </w:p>
        </w:tc>
        <w:tc>
          <w:tcPr>
            <w:tcW w:w="1385" w:type="dxa"/>
            <w:noWrap/>
            <w:hideMark/>
          </w:tcPr>
          <w:p w14:paraId="55B590B4" w14:textId="77777777"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Random</w:t>
            </w:r>
          </w:p>
        </w:tc>
        <w:tc>
          <w:tcPr>
            <w:tcW w:w="1749" w:type="dxa"/>
            <w:noWrap/>
            <w:hideMark/>
          </w:tcPr>
          <w:p w14:paraId="298C56CC" w14:textId="5B042ABA"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Negative PCR test within 1 week. Adjusted for baseline antibodies</w:t>
            </w:r>
          </w:p>
        </w:tc>
        <w:tc>
          <w:tcPr>
            <w:tcW w:w="4261" w:type="dxa"/>
            <w:shd w:val="clear" w:color="auto" w:fill="auto"/>
            <w:noWrap/>
            <w:hideMark/>
          </w:tcPr>
          <w:p w14:paraId="148386F3" w14:textId="77777777"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t>Ab titre at 28 days post-vaccination compared to baseline, mean (sd) AU/ml (NS)</w:t>
            </w:r>
            <w:r w:rsidRPr="0038262F">
              <w:rPr>
                <w:rFonts w:cs="Calibri"/>
                <w:color w:val="000000"/>
                <w:sz w:val="18"/>
                <w:szCs w:val="18"/>
                <w:lang w:val="en-IE" w:eastAsia="en-IE"/>
              </w:rPr>
              <w:br/>
              <w:t>am</w:t>
            </w:r>
            <w:r w:rsidRPr="0038262F">
              <w:rPr>
                <w:rFonts w:cs="Calibri"/>
                <w:color w:val="000000"/>
                <w:sz w:val="18"/>
                <w:szCs w:val="18"/>
                <w:lang w:val="en-IE" w:eastAsia="en-IE"/>
              </w:rPr>
              <w:tab/>
              <w:t>22.2 (13.2, 45.0)</w:t>
            </w:r>
            <w:r w:rsidRPr="0038262F">
              <w:rPr>
                <w:rFonts w:cs="Calibri"/>
                <w:color w:val="000000"/>
                <w:sz w:val="18"/>
                <w:szCs w:val="18"/>
                <w:lang w:val="en-IE" w:eastAsia="en-IE"/>
              </w:rPr>
              <w:br/>
              <w:t>pm</w:t>
            </w:r>
            <w:r w:rsidRPr="0038262F">
              <w:rPr>
                <w:rFonts w:cs="Calibri"/>
                <w:color w:val="000000"/>
                <w:sz w:val="18"/>
                <w:szCs w:val="18"/>
                <w:lang w:val="en-IE" w:eastAsia="en-IE"/>
              </w:rPr>
              <w:tab/>
              <w:t>22.0 (14.4, 40.7)</w:t>
            </w:r>
          </w:p>
          <w:p w14:paraId="07EA8D54" w14:textId="64AB23A6" w:rsidR="00CF4893" w:rsidRPr="0038262F"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38262F">
              <w:rPr>
                <w:rFonts w:cs="Calibri"/>
                <w:color w:val="000000"/>
                <w:sz w:val="18"/>
                <w:szCs w:val="18"/>
                <w:lang w:val="en-IE" w:eastAsia="en-IE"/>
              </w:rPr>
              <w:br/>
            </w:r>
          </w:p>
        </w:tc>
        <w:tc>
          <w:tcPr>
            <w:tcW w:w="4485" w:type="dxa"/>
            <w:noWrap/>
            <w:hideMark/>
          </w:tcPr>
          <w:p w14:paraId="4C3C925A" w14:textId="39F2D089" w:rsidR="00CF4893" w:rsidRPr="0011769A" w:rsidRDefault="00CF4893" w:rsidP="00EE00EA">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 association between TODV and Ab titre or adverse events.  No sex or age interactions</w:t>
            </w:r>
          </w:p>
        </w:tc>
      </w:tr>
    </w:tbl>
    <w:p w14:paraId="3F3CE48A" w14:textId="74F644DC" w:rsidR="00942F75" w:rsidRPr="0011769A" w:rsidRDefault="002E2DCE" w:rsidP="00EB2CE2">
      <w:pPr>
        <w:widowControl w:val="0"/>
        <w:autoSpaceDE w:val="0"/>
        <w:autoSpaceDN w:val="0"/>
        <w:adjustRightInd w:val="0"/>
        <w:spacing w:after="0" w:line="240" w:lineRule="auto"/>
        <w:rPr>
          <w:rFonts w:ascii="Times New Roman" w:hAnsi="Times New Roman"/>
          <w:sz w:val="16"/>
          <w:szCs w:val="16"/>
        </w:rPr>
      </w:pPr>
      <w:r w:rsidRPr="0011769A">
        <w:rPr>
          <w:rFonts w:ascii="Times New Roman" w:hAnsi="Times New Roman"/>
          <w:sz w:val="16"/>
          <w:szCs w:val="16"/>
        </w:rPr>
        <w:t>NI</w:t>
      </w:r>
      <w:r w:rsidRPr="0011769A">
        <w:rPr>
          <w:rFonts w:ascii="Times New Roman" w:hAnsi="Times New Roman"/>
          <w:sz w:val="16"/>
          <w:szCs w:val="16"/>
        </w:rPr>
        <w:tab/>
        <w:t>No information</w:t>
      </w:r>
    </w:p>
    <w:p w14:paraId="3D49304B" w14:textId="77777777" w:rsidR="002E2DCE" w:rsidRPr="0011769A" w:rsidRDefault="002E2DCE" w:rsidP="00EB2CE2">
      <w:pPr>
        <w:widowControl w:val="0"/>
        <w:autoSpaceDE w:val="0"/>
        <w:autoSpaceDN w:val="0"/>
        <w:adjustRightInd w:val="0"/>
        <w:spacing w:after="0" w:line="240" w:lineRule="auto"/>
        <w:rPr>
          <w:rFonts w:ascii="Times New Roman" w:hAnsi="Times New Roman"/>
          <w:sz w:val="16"/>
          <w:szCs w:val="16"/>
        </w:rPr>
      </w:pPr>
      <w:r w:rsidRPr="0011769A">
        <w:rPr>
          <w:rFonts w:ascii="Times New Roman" w:hAnsi="Times New Roman"/>
          <w:sz w:val="16"/>
          <w:szCs w:val="16"/>
        </w:rPr>
        <w:t>NS</w:t>
      </w:r>
      <w:r w:rsidRPr="0011769A">
        <w:rPr>
          <w:rFonts w:ascii="Times New Roman" w:hAnsi="Times New Roman"/>
          <w:sz w:val="16"/>
          <w:szCs w:val="16"/>
        </w:rPr>
        <w:tab/>
        <w:t>Not significant</w:t>
      </w:r>
    </w:p>
    <w:p w14:paraId="21D2E6E3" w14:textId="32F04771" w:rsidR="00EB2CE2" w:rsidRPr="0011769A" w:rsidRDefault="00990B3F" w:rsidP="00EB2CE2">
      <w:pPr>
        <w:widowControl w:val="0"/>
        <w:autoSpaceDE w:val="0"/>
        <w:autoSpaceDN w:val="0"/>
        <w:adjustRightInd w:val="0"/>
        <w:spacing w:after="0" w:line="240" w:lineRule="auto"/>
        <w:rPr>
          <w:rFonts w:ascii="Times New Roman" w:hAnsi="Times New Roman"/>
          <w:sz w:val="16"/>
          <w:szCs w:val="16"/>
        </w:rPr>
      </w:pPr>
      <w:r w:rsidRPr="0011769A">
        <w:rPr>
          <w:rFonts w:ascii="Times New Roman" w:hAnsi="Times New Roman"/>
          <w:sz w:val="16"/>
          <w:szCs w:val="16"/>
        </w:rPr>
        <w:t>*</w:t>
      </w:r>
      <w:r w:rsidR="002E2DCE" w:rsidRPr="0011769A">
        <w:rPr>
          <w:rFonts w:ascii="Times New Roman" w:hAnsi="Times New Roman"/>
          <w:sz w:val="16"/>
          <w:szCs w:val="16"/>
        </w:rPr>
        <w:tab/>
      </w:r>
      <w:r w:rsidRPr="0011769A">
        <w:rPr>
          <w:rFonts w:ascii="Times New Roman" w:hAnsi="Times New Roman"/>
          <w:sz w:val="16"/>
          <w:szCs w:val="16"/>
        </w:rPr>
        <w:t xml:space="preserve">although </w:t>
      </w:r>
      <w:r w:rsidR="00867DDF" w:rsidRPr="0011769A">
        <w:rPr>
          <w:rFonts w:ascii="Times New Roman" w:hAnsi="Times New Roman"/>
          <w:sz w:val="16"/>
          <w:szCs w:val="16"/>
        </w:rPr>
        <w:t>participants</w:t>
      </w:r>
      <w:r w:rsidRPr="0011769A">
        <w:rPr>
          <w:rFonts w:ascii="Times New Roman" w:hAnsi="Times New Roman"/>
          <w:sz w:val="16"/>
          <w:szCs w:val="16"/>
        </w:rPr>
        <w:t xml:space="preserve"> were randomly allocated to morning or afternoon vaccination in these studies, </w:t>
      </w:r>
      <w:r w:rsidR="00867DDF" w:rsidRPr="0011769A">
        <w:rPr>
          <w:rFonts w:ascii="Times New Roman" w:hAnsi="Times New Roman"/>
          <w:sz w:val="16"/>
          <w:szCs w:val="16"/>
        </w:rPr>
        <w:t>30% of them</w:t>
      </w:r>
      <w:r w:rsidRPr="0011769A">
        <w:rPr>
          <w:rFonts w:ascii="Times New Roman" w:hAnsi="Times New Roman"/>
          <w:sz w:val="16"/>
          <w:szCs w:val="16"/>
        </w:rPr>
        <w:t xml:space="preserve"> subsequently </w:t>
      </w:r>
      <w:r w:rsidR="00867DDF" w:rsidRPr="0011769A">
        <w:rPr>
          <w:rFonts w:ascii="Times New Roman" w:hAnsi="Times New Roman"/>
          <w:sz w:val="16"/>
          <w:szCs w:val="16"/>
        </w:rPr>
        <w:t>changed</w:t>
      </w:r>
      <w:r w:rsidRPr="0011769A">
        <w:rPr>
          <w:rFonts w:ascii="Times New Roman" w:hAnsi="Times New Roman"/>
          <w:sz w:val="16"/>
          <w:szCs w:val="16"/>
        </w:rPr>
        <w:t xml:space="preserve"> th</w:t>
      </w:r>
      <w:r w:rsidR="00867DDF" w:rsidRPr="0011769A">
        <w:rPr>
          <w:rFonts w:ascii="Times New Roman" w:hAnsi="Times New Roman"/>
          <w:sz w:val="16"/>
          <w:szCs w:val="16"/>
        </w:rPr>
        <w:t>eir appointment time, which invalidates the randomisation</w:t>
      </w:r>
    </w:p>
    <w:p w14:paraId="245FB5BB" w14:textId="6E468115" w:rsidR="00942F75" w:rsidRPr="0011769A" w:rsidRDefault="00867DDF" w:rsidP="001B35D1">
      <w:pPr>
        <w:widowControl w:val="0"/>
        <w:autoSpaceDE w:val="0"/>
        <w:autoSpaceDN w:val="0"/>
        <w:adjustRightInd w:val="0"/>
        <w:spacing w:after="0" w:line="240" w:lineRule="auto"/>
        <w:ind w:firstLine="720"/>
        <w:rPr>
          <w:rFonts w:ascii="Times New Roman" w:hAnsi="Times New Roman"/>
          <w:sz w:val="16"/>
          <w:szCs w:val="16"/>
        </w:rPr>
      </w:pPr>
      <w:r w:rsidRPr="0011769A">
        <w:rPr>
          <w:rFonts w:ascii="Times New Roman" w:hAnsi="Times New Roman"/>
          <w:sz w:val="16"/>
          <w:szCs w:val="16"/>
        </w:rPr>
        <w:t>procedure.</w:t>
      </w:r>
    </w:p>
    <w:p w14:paraId="662CFE41" w14:textId="77777777" w:rsidR="00887988" w:rsidRPr="0011769A" w:rsidRDefault="00887988" w:rsidP="00DE617A">
      <w:pPr>
        <w:widowControl w:val="0"/>
        <w:autoSpaceDE w:val="0"/>
        <w:autoSpaceDN w:val="0"/>
        <w:adjustRightInd w:val="0"/>
        <w:spacing w:after="0" w:line="360" w:lineRule="auto"/>
        <w:rPr>
          <w:rFonts w:ascii="Times New Roman" w:hAnsi="Times New Roman"/>
        </w:rPr>
      </w:pPr>
    </w:p>
    <w:p w14:paraId="41C309AF" w14:textId="77777777" w:rsidR="00B10342" w:rsidRPr="0011769A" w:rsidRDefault="00B10342" w:rsidP="00DE617A">
      <w:pPr>
        <w:widowControl w:val="0"/>
        <w:autoSpaceDE w:val="0"/>
        <w:autoSpaceDN w:val="0"/>
        <w:adjustRightInd w:val="0"/>
        <w:spacing w:after="0" w:line="360" w:lineRule="auto"/>
        <w:rPr>
          <w:rFonts w:ascii="Times New Roman" w:hAnsi="Times New Roman"/>
        </w:rPr>
      </w:pPr>
    </w:p>
    <w:p w14:paraId="18F0CE53" w14:textId="77777777" w:rsidR="00B10342" w:rsidRPr="0011769A" w:rsidRDefault="00B10342" w:rsidP="00DE617A">
      <w:pPr>
        <w:widowControl w:val="0"/>
        <w:autoSpaceDE w:val="0"/>
        <w:autoSpaceDN w:val="0"/>
        <w:adjustRightInd w:val="0"/>
        <w:spacing w:after="0" w:line="360" w:lineRule="auto"/>
        <w:rPr>
          <w:rFonts w:ascii="Times New Roman" w:hAnsi="Times New Roman"/>
        </w:rPr>
      </w:pPr>
    </w:p>
    <w:p w14:paraId="31AEB1CF" w14:textId="77777777" w:rsidR="001B35D1" w:rsidRPr="0011769A" w:rsidRDefault="001B35D1" w:rsidP="00DE617A">
      <w:pPr>
        <w:widowControl w:val="0"/>
        <w:autoSpaceDE w:val="0"/>
        <w:autoSpaceDN w:val="0"/>
        <w:adjustRightInd w:val="0"/>
        <w:spacing w:after="0" w:line="360" w:lineRule="auto"/>
        <w:rPr>
          <w:rFonts w:ascii="Times New Roman" w:hAnsi="Times New Roman"/>
        </w:rPr>
      </w:pPr>
    </w:p>
    <w:p w14:paraId="049B4814" w14:textId="77777777" w:rsidR="001B35D1" w:rsidRDefault="001B35D1" w:rsidP="00DE617A">
      <w:pPr>
        <w:widowControl w:val="0"/>
        <w:autoSpaceDE w:val="0"/>
        <w:autoSpaceDN w:val="0"/>
        <w:adjustRightInd w:val="0"/>
        <w:spacing w:after="0" w:line="360" w:lineRule="auto"/>
        <w:rPr>
          <w:rFonts w:ascii="Times New Roman" w:hAnsi="Times New Roman"/>
        </w:rPr>
      </w:pPr>
    </w:p>
    <w:p w14:paraId="6F205790" w14:textId="77777777" w:rsidR="006C7CEE" w:rsidRDefault="006C7CEE" w:rsidP="00DE617A">
      <w:pPr>
        <w:widowControl w:val="0"/>
        <w:autoSpaceDE w:val="0"/>
        <w:autoSpaceDN w:val="0"/>
        <w:adjustRightInd w:val="0"/>
        <w:spacing w:after="0" w:line="360" w:lineRule="auto"/>
        <w:rPr>
          <w:rFonts w:ascii="Times New Roman" w:hAnsi="Times New Roman"/>
        </w:rPr>
      </w:pPr>
    </w:p>
    <w:p w14:paraId="21E8D10B" w14:textId="77777777" w:rsidR="006C7CEE" w:rsidRPr="0011769A" w:rsidRDefault="006C7CEE" w:rsidP="00DE617A">
      <w:pPr>
        <w:widowControl w:val="0"/>
        <w:autoSpaceDE w:val="0"/>
        <w:autoSpaceDN w:val="0"/>
        <w:adjustRightInd w:val="0"/>
        <w:spacing w:after="0" w:line="360" w:lineRule="auto"/>
        <w:rPr>
          <w:rFonts w:ascii="Times New Roman" w:hAnsi="Times New Roman"/>
        </w:rPr>
      </w:pPr>
    </w:p>
    <w:p w14:paraId="3FA70DD3" w14:textId="77777777" w:rsidR="001B35D1" w:rsidRPr="0011769A" w:rsidRDefault="001B35D1" w:rsidP="00DE617A">
      <w:pPr>
        <w:widowControl w:val="0"/>
        <w:autoSpaceDE w:val="0"/>
        <w:autoSpaceDN w:val="0"/>
        <w:adjustRightInd w:val="0"/>
        <w:spacing w:after="0" w:line="360" w:lineRule="auto"/>
        <w:rPr>
          <w:rFonts w:ascii="Times New Roman" w:hAnsi="Times New Roman"/>
        </w:rPr>
      </w:pPr>
    </w:p>
    <w:p w14:paraId="13BFF8A2" w14:textId="77777777" w:rsidR="001B35D1" w:rsidRPr="0011769A" w:rsidRDefault="001B35D1" w:rsidP="00DE617A">
      <w:pPr>
        <w:widowControl w:val="0"/>
        <w:autoSpaceDE w:val="0"/>
        <w:autoSpaceDN w:val="0"/>
        <w:adjustRightInd w:val="0"/>
        <w:spacing w:after="0" w:line="360" w:lineRule="auto"/>
        <w:rPr>
          <w:rFonts w:ascii="Times New Roman" w:hAnsi="Times New Roman"/>
        </w:rPr>
      </w:pPr>
    </w:p>
    <w:p w14:paraId="38E60D25" w14:textId="77777777" w:rsidR="001B35D1" w:rsidRPr="0011769A" w:rsidRDefault="001B35D1" w:rsidP="00DE617A">
      <w:pPr>
        <w:widowControl w:val="0"/>
        <w:autoSpaceDE w:val="0"/>
        <w:autoSpaceDN w:val="0"/>
        <w:adjustRightInd w:val="0"/>
        <w:spacing w:after="0" w:line="360" w:lineRule="auto"/>
        <w:rPr>
          <w:rFonts w:ascii="Times New Roman" w:hAnsi="Times New Roman"/>
        </w:rPr>
      </w:pPr>
    </w:p>
    <w:p w14:paraId="61D56F26" w14:textId="77777777" w:rsidR="001B35D1" w:rsidRPr="0011769A" w:rsidRDefault="001B35D1" w:rsidP="00DE617A">
      <w:pPr>
        <w:widowControl w:val="0"/>
        <w:autoSpaceDE w:val="0"/>
        <w:autoSpaceDN w:val="0"/>
        <w:adjustRightInd w:val="0"/>
        <w:spacing w:after="0" w:line="360" w:lineRule="auto"/>
        <w:rPr>
          <w:rFonts w:ascii="Times New Roman" w:hAnsi="Times New Roman"/>
        </w:rPr>
      </w:pPr>
    </w:p>
    <w:p w14:paraId="0D3B581F" w14:textId="359333B7" w:rsidR="0083500F" w:rsidRPr="0011769A" w:rsidRDefault="00887988" w:rsidP="00DE617A">
      <w:pPr>
        <w:widowControl w:val="0"/>
        <w:autoSpaceDE w:val="0"/>
        <w:autoSpaceDN w:val="0"/>
        <w:adjustRightInd w:val="0"/>
        <w:spacing w:after="0" w:line="360" w:lineRule="auto"/>
        <w:rPr>
          <w:rFonts w:ascii="Times New Roman" w:hAnsi="Times New Roman"/>
        </w:rPr>
      </w:pPr>
      <w:r w:rsidRPr="0011769A">
        <w:rPr>
          <w:rFonts w:ascii="Times New Roman" w:hAnsi="Times New Roman"/>
        </w:rPr>
        <w:lastRenderedPageBreak/>
        <w:t>Table S</w:t>
      </w:r>
      <w:r w:rsidR="00EB294E" w:rsidRPr="0011769A">
        <w:rPr>
          <w:rFonts w:ascii="Times New Roman" w:hAnsi="Times New Roman"/>
        </w:rPr>
        <w:t>3</w:t>
      </w:r>
      <w:r w:rsidRPr="0011769A">
        <w:rPr>
          <w:rFonts w:ascii="Times New Roman" w:hAnsi="Times New Roman"/>
        </w:rPr>
        <w:t xml:space="preserve">  Details of timing of </w:t>
      </w:r>
      <w:r w:rsidR="00800854" w:rsidRPr="0011769A">
        <w:rPr>
          <w:rFonts w:ascii="Times New Roman" w:hAnsi="Times New Roman"/>
        </w:rPr>
        <w:t>vaccinations</w:t>
      </w:r>
      <w:r w:rsidR="003F50E6" w:rsidRPr="0011769A">
        <w:rPr>
          <w:rFonts w:ascii="Times New Roman" w:hAnsi="Times New Roman"/>
        </w:rPr>
        <w:t xml:space="preserve"> relative to</w:t>
      </w:r>
      <w:r w:rsidR="00800854" w:rsidRPr="0011769A">
        <w:rPr>
          <w:rFonts w:ascii="Times New Roman" w:hAnsi="Times New Roman"/>
        </w:rPr>
        <w:t xml:space="preserve"> sample collection and follow up</w:t>
      </w:r>
      <w:r w:rsidR="003F50E6" w:rsidRPr="0011769A">
        <w:rPr>
          <w:rFonts w:ascii="Times New Roman" w:hAnsi="Times New Roman"/>
        </w:rPr>
        <w:t>.</w:t>
      </w:r>
    </w:p>
    <w:p w14:paraId="731F769A" w14:textId="77777777" w:rsidR="00F55759" w:rsidRPr="0011769A" w:rsidRDefault="00F55759" w:rsidP="00DE617A">
      <w:pPr>
        <w:widowControl w:val="0"/>
        <w:autoSpaceDE w:val="0"/>
        <w:autoSpaceDN w:val="0"/>
        <w:adjustRightInd w:val="0"/>
        <w:spacing w:after="0" w:line="360" w:lineRule="auto"/>
        <w:rPr>
          <w:rFonts w:ascii="Times New Roman" w:hAnsi="Times New Roman"/>
        </w:rPr>
      </w:pPr>
    </w:p>
    <w:tbl>
      <w:tblPr>
        <w:tblStyle w:val="PlainTable2"/>
        <w:tblW w:w="14175" w:type="dxa"/>
        <w:tblLayout w:type="fixed"/>
        <w:tblLook w:val="04A0" w:firstRow="1" w:lastRow="0" w:firstColumn="1" w:lastColumn="0" w:noHBand="0" w:noVBand="1"/>
      </w:tblPr>
      <w:tblGrid>
        <w:gridCol w:w="1455"/>
        <w:gridCol w:w="1664"/>
        <w:gridCol w:w="1134"/>
        <w:gridCol w:w="1701"/>
        <w:gridCol w:w="1701"/>
        <w:gridCol w:w="1276"/>
        <w:gridCol w:w="1701"/>
        <w:gridCol w:w="1134"/>
        <w:gridCol w:w="2409"/>
      </w:tblGrid>
      <w:tr w:rsidR="00253B30" w:rsidRPr="0011769A" w14:paraId="49BB8096" w14:textId="77777777" w:rsidTr="00F55F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7F7F7F" w:themeColor="text1" w:themeTint="80"/>
              <w:bottom w:val="single" w:sz="4" w:space="0" w:color="auto"/>
              <w:right w:val="single" w:sz="4" w:space="0" w:color="auto"/>
            </w:tcBorders>
            <w:noWrap/>
          </w:tcPr>
          <w:p w14:paraId="7E2C01D5" w14:textId="09A5B942" w:rsidR="00253B30" w:rsidRPr="00353EFC" w:rsidRDefault="00353EFC" w:rsidP="00131660">
            <w:pPr>
              <w:spacing w:after="0" w:line="240" w:lineRule="auto"/>
              <w:rPr>
                <w:rFonts w:ascii="Times New Roman" w:hAnsi="Times New Roman"/>
                <w:sz w:val="18"/>
                <w:szCs w:val="18"/>
                <w:lang w:val="en-IE" w:eastAsia="en-IE"/>
              </w:rPr>
            </w:pPr>
            <w:r w:rsidRPr="00353EFC">
              <w:rPr>
                <w:rFonts w:ascii="Times New Roman" w:hAnsi="Times New Roman"/>
                <w:sz w:val="18"/>
                <w:szCs w:val="18"/>
                <w:lang w:val="en-IE" w:eastAsia="en-IE"/>
              </w:rPr>
              <w:t>Study ID</w:t>
            </w:r>
          </w:p>
        </w:tc>
        <w:tc>
          <w:tcPr>
            <w:tcW w:w="4499" w:type="dxa"/>
            <w:gridSpan w:val="3"/>
            <w:tcBorders>
              <w:top w:val="single" w:sz="4" w:space="0" w:color="7F7F7F" w:themeColor="text1" w:themeTint="80"/>
              <w:left w:val="single" w:sz="4" w:space="0" w:color="auto"/>
              <w:bottom w:val="single" w:sz="4" w:space="0" w:color="auto"/>
              <w:right w:val="single" w:sz="4" w:space="0" w:color="auto"/>
            </w:tcBorders>
            <w:noWrap/>
          </w:tcPr>
          <w:p w14:paraId="63244A3E" w14:textId="673D9E55" w:rsidR="00253B30" w:rsidRPr="0011769A" w:rsidRDefault="00253B30" w:rsidP="00253B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i/>
                <w:iCs/>
                <w:color w:val="000000"/>
                <w:sz w:val="18"/>
                <w:szCs w:val="18"/>
                <w:lang w:val="en-IE" w:eastAsia="en-IE"/>
              </w:rPr>
            </w:pPr>
            <w:r w:rsidRPr="0011769A">
              <w:rPr>
                <w:rFonts w:cs="Calibri"/>
                <w:color w:val="000000"/>
                <w:sz w:val="18"/>
                <w:szCs w:val="18"/>
                <w:lang w:val="en-IE" w:eastAsia="en-IE"/>
              </w:rPr>
              <w:t>Time of Day (am vaccination)</w:t>
            </w:r>
          </w:p>
        </w:tc>
        <w:tc>
          <w:tcPr>
            <w:tcW w:w="4678" w:type="dxa"/>
            <w:gridSpan w:val="3"/>
            <w:tcBorders>
              <w:top w:val="single" w:sz="4" w:space="0" w:color="7F7F7F" w:themeColor="text1" w:themeTint="80"/>
              <w:left w:val="single" w:sz="4" w:space="0" w:color="auto"/>
              <w:bottom w:val="single" w:sz="4" w:space="0" w:color="auto"/>
              <w:right w:val="single" w:sz="4" w:space="0" w:color="auto"/>
            </w:tcBorders>
            <w:noWrap/>
          </w:tcPr>
          <w:p w14:paraId="4C5F5EC6" w14:textId="7B7090DD" w:rsidR="00253B30" w:rsidRPr="0011769A" w:rsidRDefault="00253B30" w:rsidP="00253B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i/>
                <w:iCs/>
                <w:color w:val="000000"/>
                <w:sz w:val="18"/>
                <w:szCs w:val="18"/>
                <w:lang w:val="en-IE" w:eastAsia="en-IE"/>
              </w:rPr>
            </w:pPr>
            <w:r w:rsidRPr="0011769A">
              <w:rPr>
                <w:rFonts w:cs="Calibri"/>
                <w:color w:val="000000"/>
                <w:sz w:val="18"/>
                <w:szCs w:val="18"/>
                <w:lang w:val="en-IE" w:eastAsia="en-IE"/>
              </w:rPr>
              <w:t>Time of Day (pm vaccination)</w:t>
            </w:r>
          </w:p>
        </w:tc>
        <w:tc>
          <w:tcPr>
            <w:tcW w:w="1134" w:type="dxa"/>
            <w:tcBorders>
              <w:top w:val="single" w:sz="4" w:space="0" w:color="7F7F7F" w:themeColor="text1" w:themeTint="80"/>
              <w:bottom w:val="single" w:sz="4" w:space="0" w:color="auto"/>
              <w:right w:val="single" w:sz="4" w:space="0" w:color="auto"/>
            </w:tcBorders>
          </w:tcPr>
          <w:p w14:paraId="367C85E6" w14:textId="41EBFB74" w:rsidR="00253B30" w:rsidRPr="0011769A" w:rsidRDefault="00253B30" w:rsidP="001E0BBF">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Circadian Alignment of Baseline and Follow-Up</w:t>
            </w:r>
          </w:p>
        </w:tc>
        <w:tc>
          <w:tcPr>
            <w:tcW w:w="2409" w:type="dxa"/>
            <w:tcBorders>
              <w:top w:val="single" w:sz="4" w:space="0" w:color="7F7F7F" w:themeColor="text1" w:themeTint="80"/>
              <w:left w:val="single" w:sz="4" w:space="0" w:color="auto"/>
              <w:bottom w:val="single" w:sz="4" w:space="0" w:color="auto"/>
            </w:tcBorders>
            <w:noWrap/>
          </w:tcPr>
          <w:p w14:paraId="01C3A5C7" w14:textId="16EA52F0" w:rsidR="00253B30" w:rsidRPr="0011769A" w:rsidRDefault="00253B30" w:rsidP="001E0BBF">
            <w:pPr>
              <w:spacing w:after="0" w:line="240" w:lineRule="auto"/>
              <w:cnfStyle w:val="100000000000" w:firstRow="1" w:lastRow="0" w:firstColumn="0" w:lastColumn="0" w:oddVBand="0" w:evenVBand="0" w:oddHBand="0" w:evenHBand="0" w:firstRowFirstColumn="0" w:firstRowLastColumn="0" w:lastRowFirstColumn="0" w:lastRowLastColumn="0"/>
              <w:rPr>
                <w:rFonts w:cs="Calibri"/>
                <w:i/>
                <w:iCs/>
                <w:color w:val="000000"/>
                <w:sz w:val="18"/>
                <w:szCs w:val="18"/>
                <w:lang w:val="en-IE" w:eastAsia="en-IE"/>
              </w:rPr>
            </w:pPr>
            <w:r w:rsidRPr="0011769A">
              <w:rPr>
                <w:rFonts w:cs="Calibri"/>
                <w:color w:val="000000"/>
                <w:sz w:val="18"/>
                <w:szCs w:val="18"/>
                <w:lang w:val="en-IE" w:eastAsia="en-IE"/>
              </w:rPr>
              <w:t>Follow-up interval (days)</w:t>
            </w:r>
          </w:p>
        </w:tc>
      </w:tr>
      <w:tr w:rsidR="00717044" w:rsidRPr="0011769A" w14:paraId="1C2205C8"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right w:val="single" w:sz="4" w:space="0" w:color="auto"/>
            </w:tcBorders>
            <w:noWrap/>
          </w:tcPr>
          <w:p w14:paraId="7B0F59EF" w14:textId="77777777" w:rsidR="003C370B" w:rsidRPr="0011769A" w:rsidRDefault="003C370B" w:rsidP="00131660">
            <w:pPr>
              <w:spacing w:after="0" w:line="240" w:lineRule="auto"/>
              <w:rPr>
                <w:rFonts w:cs="Calibri"/>
                <w:b w:val="0"/>
                <w:bCs w:val="0"/>
                <w:color w:val="000000"/>
                <w:sz w:val="18"/>
                <w:szCs w:val="18"/>
                <w:lang w:val="en-IE" w:eastAsia="en-IE"/>
              </w:rPr>
            </w:pPr>
          </w:p>
        </w:tc>
        <w:tc>
          <w:tcPr>
            <w:tcW w:w="1664" w:type="dxa"/>
            <w:tcBorders>
              <w:top w:val="single" w:sz="4" w:space="0" w:color="auto"/>
              <w:left w:val="single" w:sz="4" w:space="0" w:color="auto"/>
            </w:tcBorders>
            <w:noWrap/>
          </w:tcPr>
          <w:p w14:paraId="16FA3025" w14:textId="3BA2ACD8"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Pre-vaccine sample</w:t>
            </w:r>
          </w:p>
        </w:tc>
        <w:tc>
          <w:tcPr>
            <w:tcW w:w="1134" w:type="dxa"/>
            <w:tcBorders>
              <w:top w:val="single" w:sz="4" w:space="0" w:color="auto"/>
            </w:tcBorders>
            <w:noWrap/>
          </w:tcPr>
          <w:p w14:paraId="1715BAE9" w14:textId="1922E39E"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Vaccination</w:t>
            </w:r>
          </w:p>
        </w:tc>
        <w:tc>
          <w:tcPr>
            <w:tcW w:w="1701" w:type="dxa"/>
            <w:tcBorders>
              <w:top w:val="single" w:sz="4" w:space="0" w:color="auto"/>
              <w:right w:val="single" w:sz="4" w:space="0" w:color="auto"/>
            </w:tcBorders>
            <w:noWrap/>
          </w:tcPr>
          <w:p w14:paraId="37B02A5A" w14:textId="4DA08671"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Post-vaccine sample</w:t>
            </w:r>
          </w:p>
        </w:tc>
        <w:tc>
          <w:tcPr>
            <w:tcW w:w="1701" w:type="dxa"/>
            <w:tcBorders>
              <w:top w:val="single" w:sz="4" w:space="0" w:color="auto"/>
              <w:left w:val="single" w:sz="4" w:space="0" w:color="auto"/>
            </w:tcBorders>
            <w:noWrap/>
          </w:tcPr>
          <w:p w14:paraId="7C5590E3" w14:textId="6ACDB248"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Pre-vaccine sample</w:t>
            </w:r>
          </w:p>
        </w:tc>
        <w:tc>
          <w:tcPr>
            <w:tcW w:w="1276" w:type="dxa"/>
            <w:tcBorders>
              <w:top w:val="single" w:sz="4" w:space="0" w:color="auto"/>
            </w:tcBorders>
            <w:noWrap/>
          </w:tcPr>
          <w:p w14:paraId="79A45EA1" w14:textId="6A82DF11"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Vaccination</w:t>
            </w:r>
          </w:p>
        </w:tc>
        <w:tc>
          <w:tcPr>
            <w:tcW w:w="1701" w:type="dxa"/>
            <w:tcBorders>
              <w:top w:val="single" w:sz="4" w:space="0" w:color="auto"/>
              <w:right w:val="single" w:sz="4" w:space="0" w:color="auto"/>
            </w:tcBorders>
            <w:noWrap/>
          </w:tcPr>
          <w:p w14:paraId="31CF4498" w14:textId="22527000"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i/>
                <w:iCs/>
                <w:color w:val="000000"/>
                <w:sz w:val="18"/>
                <w:szCs w:val="18"/>
                <w:lang w:val="en-IE" w:eastAsia="en-IE"/>
              </w:rPr>
              <w:t>Post-vaccine sample</w:t>
            </w:r>
          </w:p>
        </w:tc>
        <w:tc>
          <w:tcPr>
            <w:tcW w:w="1134" w:type="dxa"/>
            <w:tcBorders>
              <w:top w:val="single" w:sz="4" w:space="0" w:color="auto"/>
              <w:right w:val="single" w:sz="4" w:space="0" w:color="auto"/>
            </w:tcBorders>
          </w:tcPr>
          <w:p w14:paraId="7225A0AD"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c>
          <w:tcPr>
            <w:tcW w:w="2409" w:type="dxa"/>
            <w:tcBorders>
              <w:top w:val="single" w:sz="4" w:space="0" w:color="auto"/>
              <w:left w:val="single" w:sz="4" w:space="0" w:color="auto"/>
            </w:tcBorders>
            <w:noWrap/>
          </w:tcPr>
          <w:p w14:paraId="778749AA" w14:textId="76DF5DFD"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3682E31F"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top w:val="nil"/>
              <w:right w:val="single" w:sz="4" w:space="0" w:color="auto"/>
            </w:tcBorders>
            <w:noWrap/>
            <w:hideMark/>
          </w:tcPr>
          <w:p w14:paraId="5C5B4379" w14:textId="31802EEF"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Hazan</w:t>
            </w:r>
          </w:p>
        </w:tc>
        <w:tc>
          <w:tcPr>
            <w:tcW w:w="1664" w:type="dxa"/>
            <w:tcBorders>
              <w:top w:val="nil"/>
              <w:left w:val="single" w:sz="4" w:space="0" w:color="auto"/>
            </w:tcBorders>
            <w:noWrap/>
            <w:hideMark/>
          </w:tcPr>
          <w:p w14:paraId="3438668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tcBorders>
              <w:top w:val="nil"/>
            </w:tcBorders>
            <w:noWrap/>
            <w:hideMark/>
          </w:tcPr>
          <w:p w14:paraId="72C12BC4"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8am - 12pm</w:t>
            </w:r>
          </w:p>
        </w:tc>
        <w:tc>
          <w:tcPr>
            <w:tcW w:w="1701" w:type="dxa"/>
            <w:tcBorders>
              <w:top w:val="nil"/>
              <w:right w:val="single" w:sz="4" w:space="0" w:color="auto"/>
            </w:tcBorders>
            <w:noWrap/>
            <w:hideMark/>
          </w:tcPr>
          <w:p w14:paraId="77B8F44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701" w:type="dxa"/>
            <w:tcBorders>
              <w:top w:val="nil"/>
              <w:left w:val="single" w:sz="4" w:space="0" w:color="auto"/>
            </w:tcBorders>
            <w:noWrap/>
            <w:hideMark/>
          </w:tcPr>
          <w:p w14:paraId="0D809EEA"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tcBorders>
              <w:top w:val="nil"/>
            </w:tcBorders>
            <w:noWrap/>
            <w:hideMark/>
          </w:tcPr>
          <w:p w14:paraId="1A5D3D5E"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12-4pm</w:t>
            </w:r>
          </w:p>
        </w:tc>
        <w:tc>
          <w:tcPr>
            <w:tcW w:w="1701" w:type="dxa"/>
            <w:tcBorders>
              <w:top w:val="nil"/>
              <w:right w:val="single" w:sz="4" w:space="0" w:color="auto"/>
            </w:tcBorders>
            <w:noWrap/>
            <w:hideMark/>
          </w:tcPr>
          <w:p w14:paraId="0608082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tcBorders>
              <w:top w:val="nil"/>
              <w:right w:val="single" w:sz="4" w:space="0" w:color="auto"/>
            </w:tcBorders>
          </w:tcPr>
          <w:p w14:paraId="394FF9B2" w14:textId="33C2F71F" w:rsidR="003C370B" w:rsidRPr="0011769A" w:rsidRDefault="00784EEF"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2409" w:type="dxa"/>
            <w:tcBorders>
              <w:top w:val="nil"/>
              <w:left w:val="single" w:sz="4" w:space="0" w:color="auto"/>
            </w:tcBorders>
            <w:noWrap/>
            <w:hideMark/>
          </w:tcPr>
          <w:p w14:paraId="79428810" w14:textId="44B39B0C"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7-365</w:t>
            </w:r>
          </w:p>
          <w:p w14:paraId="7D2CB0AD"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06218E68"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564FE2EB" w14:textId="32BA55F4"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Phillips (i)</w:t>
            </w:r>
            <w:r w:rsidR="00D46354" w:rsidRPr="0011769A">
              <w:rPr>
                <w:rFonts w:cs="Calibri"/>
                <w:color w:val="000000"/>
                <w:sz w:val="18"/>
                <w:szCs w:val="18"/>
                <w:lang w:val="en-IE" w:eastAsia="en-IE"/>
              </w:rPr>
              <w:t xml:space="preserve"> </w:t>
            </w:r>
          </w:p>
        </w:tc>
        <w:tc>
          <w:tcPr>
            <w:tcW w:w="1664" w:type="dxa"/>
            <w:tcBorders>
              <w:left w:val="single" w:sz="4" w:space="0" w:color="auto"/>
            </w:tcBorders>
            <w:noWrap/>
            <w:hideMark/>
          </w:tcPr>
          <w:p w14:paraId="51C1363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10am-12pm</w:t>
            </w:r>
          </w:p>
        </w:tc>
        <w:tc>
          <w:tcPr>
            <w:tcW w:w="1134" w:type="dxa"/>
            <w:noWrap/>
            <w:hideMark/>
          </w:tcPr>
          <w:p w14:paraId="7C4A1546"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10am-12pm</w:t>
            </w:r>
          </w:p>
        </w:tc>
        <w:tc>
          <w:tcPr>
            <w:tcW w:w="1701" w:type="dxa"/>
            <w:tcBorders>
              <w:right w:val="single" w:sz="4" w:space="0" w:color="auto"/>
            </w:tcBorders>
            <w:noWrap/>
            <w:hideMark/>
          </w:tcPr>
          <w:p w14:paraId="411F263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63095176"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4-6pm</w:t>
            </w:r>
          </w:p>
        </w:tc>
        <w:tc>
          <w:tcPr>
            <w:tcW w:w="1276" w:type="dxa"/>
            <w:noWrap/>
            <w:hideMark/>
          </w:tcPr>
          <w:p w14:paraId="7786FB06"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4-6pm</w:t>
            </w:r>
          </w:p>
        </w:tc>
        <w:tc>
          <w:tcPr>
            <w:tcW w:w="1701" w:type="dxa"/>
            <w:tcBorders>
              <w:right w:val="single" w:sz="4" w:space="0" w:color="auto"/>
            </w:tcBorders>
            <w:noWrap/>
            <w:hideMark/>
          </w:tcPr>
          <w:p w14:paraId="1059093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2BD57C7A" w14:textId="45CDD4B1" w:rsidR="003C370B" w:rsidRPr="0011769A" w:rsidRDefault="00D70679"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05FAEF5B" w14:textId="2F38A9C3"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31.3 (3.1) mean (sd)</w:t>
            </w:r>
          </w:p>
          <w:p w14:paraId="42C4774D"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34BC7420"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5060DF8E" w14:textId="2E1F9813"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Phillips (ii)</w:t>
            </w:r>
            <w:r w:rsidR="00D46354" w:rsidRPr="0011769A">
              <w:rPr>
                <w:rFonts w:cs="Calibri"/>
                <w:color w:val="000000"/>
                <w:sz w:val="18"/>
                <w:szCs w:val="18"/>
                <w:lang w:val="en-IE" w:eastAsia="en-IE"/>
              </w:rPr>
              <w:t xml:space="preserve"> </w:t>
            </w:r>
          </w:p>
        </w:tc>
        <w:tc>
          <w:tcPr>
            <w:tcW w:w="1664" w:type="dxa"/>
            <w:tcBorders>
              <w:left w:val="single" w:sz="4" w:space="0" w:color="auto"/>
            </w:tcBorders>
            <w:noWrap/>
            <w:hideMark/>
          </w:tcPr>
          <w:p w14:paraId="2F6D382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8-11am</w:t>
            </w:r>
          </w:p>
        </w:tc>
        <w:tc>
          <w:tcPr>
            <w:tcW w:w="1134" w:type="dxa"/>
            <w:noWrap/>
            <w:hideMark/>
          </w:tcPr>
          <w:p w14:paraId="0C0F3943"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8-11am</w:t>
            </w:r>
          </w:p>
        </w:tc>
        <w:tc>
          <w:tcPr>
            <w:tcW w:w="1701" w:type="dxa"/>
            <w:tcBorders>
              <w:right w:val="single" w:sz="4" w:space="0" w:color="auto"/>
            </w:tcBorders>
            <w:noWrap/>
            <w:hideMark/>
          </w:tcPr>
          <w:p w14:paraId="3F1468B3"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0D017F0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1-4pm</w:t>
            </w:r>
          </w:p>
        </w:tc>
        <w:tc>
          <w:tcPr>
            <w:tcW w:w="1276" w:type="dxa"/>
            <w:noWrap/>
            <w:hideMark/>
          </w:tcPr>
          <w:p w14:paraId="0D7428BC"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1-4pm</w:t>
            </w:r>
          </w:p>
        </w:tc>
        <w:tc>
          <w:tcPr>
            <w:tcW w:w="1701" w:type="dxa"/>
            <w:tcBorders>
              <w:right w:val="single" w:sz="4" w:space="0" w:color="auto"/>
            </w:tcBorders>
            <w:noWrap/>
            <w:hideMark/>
          </w:tcPr>
          <w:p w14:paraId="3C4B764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11B7DD5F" w14:textId="43716BB6" w:rsidR="003C370B" w:rsidRPr="0011769A" w:rsidRDefault="00D70679"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23EC078D" w14:textId="16568EFA"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28.6 (2.91) mean (sd)</w:t>
            </w:r>
          </w:p>
          <w:p w14:paraId="36068F83"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042C4499"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3CBFB9CE" w14:textId="6F08BE6C"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Long</w:t>
            </w:r>
          </w:p>
        </w:tc>
        <w:tc>
          <w:tcPr>
            <w:tcW w:w="1664" w:type="dxa"/>
            <w:tcBorders>
              <w:left w:val="single" w:sz="4" w:space="0" w:color="auto"/>
            </w:tcBorders>
            <w:noWrap/>
            <w:hideMark/>
          </w:tcPr>
          <w:p w14:paraId="2247E6E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9-11am</w:t>
            </w:r>
          </w:p>
        </w:tc>
        <w:tc>
          <w:tcPr>
            <w:tcW w:w="1134" w:type="dxa"/>
            <w:noWrap/>
            <w:hideMark/>
          </w:tcPr>
          <w:p w14:paraId="3B73232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9-11am</w:t>
            </w:r>
          </w:p>
        </w:tc>
        <w:tc>
          <w:tcPr>
            <w:tcW w:w="1701" w:type="dxa"/>
            <w:tcBorders>
              <w:right w:val="single" w:sz="4" w:space="0" w:color="auto"/>
            </w:tcBorders>
            <w:noWrap/>
            <w:hideMark/>
          </w:tcPr>
          <w:p w14:paraId="4B18A88C"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701" w:type="dxa"/>
            <w:tcBorders>
              <w:left w:val="single" w:sz="4" w:space="0" w:color="auto"/>
            </w:tcBorders>
            <w:noWrap/>
            <w:hideMark/>
          </w:tcPr>
          <w:p w14:paraId="0C06D5BC"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276" w:type="dxa"/>
            <w:noWrap/>
            <w:hideMark/>
          </w:tcPr>
          <w:p w14:paraId="7D423CB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701" w:type="dxa"/>
            <w:tcBorders>
              <w:right w:val="single" w:sz="4" w:space="0" w:color="auto"/>
            </w:tcBorders>
            <w:noWrap/>
            <w:hideMark/>
          </w:tcPr>
          <w:p w14:paraId="71208495"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134" w:type="dxa"/>
            <w:tcBorders>
              <w:right w:val="single" w:sz="4" w:space="0" w:color="auto"/>
            </w:tcBorders>
          </w:tcPr>
          <w:p w14:paraId="60FD4BEA" w14:textId="739B80F7" w:rsidR="003C370B" w:rsidRPr="0011769A" w:rsidRDefault="00D70679"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w:t>
            </w:r>
          </w:p>
        </w:tc>
        <w:tc>
          <w:tcPr>
            <w:tcW w:w="2409" w:type="dxa"/>
            <w:tcBorders>
              <w:left w:val="single" w:sz="4" w:space="0" w:color="auto"/>
            </w:tcBorders>
            <w:noWrap/>
            <w:hideMark/>
          </w:tcPr>
          <w:p w14:paraId="3000872B" w14:textId="4B4CEBC2"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 month</w:t>
            </w:r>
          </w:p>
          <w:p w14:paraId="078B403E"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7A16E482"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31504C4B" w14:textId="695B4F94"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Matryba</w:t>
            </w:r>
          </w:p>
        </w:tc>
        <w:tc>
          <w:tcPr>
            <w:tcW w:w="1664" w:type="dxa"/>
            <w:tcBorders>
              <w:left w:val="single" w:sz="4" w:space="0" w:color="auto"/>
            </w:tcBorders>
            <w:noWrap/>
            <w:hideMark/>
          </w:tcPr>
          <w:p w14:paraId="708BA140"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37B6037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&lt; 11am</w:t>
            </w:r>
          </w:p>
        </w:tc>
        <w:tc>
          <w:tcPr>
            <w:tcW w:w="1701" w:type="dxa"/>
            <w:tcBorders>
              <w:right w:val="single" w:sz="4" w:space="0" w:color="auto"/>
            </w:tcBorders>
            <w:noWrap/>
            <w:hideMark/>
          </w:tcPr>
          <w:p w14:paraId="5CAEF52B"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1-4pm</w:t>
            </w:r>
          </w:p>
        </w:tc>
        <w:tc>
          <w:tcPr>
            <w:tcW w:w="1701" w:type="dxa"/>
            <w:tcBorders>
              <w:left w:val="single" w:sz="4" w:space="0" w:color="auto"/>
            </w:tcBorders>
            <w:noWrap/>
            <w:hideMark/>
          </w:tcPr>
          <w:p w14:paraId="3F005AC6"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0BA723D7"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&gt; 3pm</w:t>
            </w:r>
          </w:p>
        </w:tc>
        <w:tc>
          <w:tcPr>
            <w:tcW w:w="1701" w:type="dxa"/>
            <w:tcBorders>
              <w:right w:val="single" w:sz="4" w:space="0" w:color="auto"/>
            </w:tcBorders>
            <w:noWrap/>
            <w:hideMark/>
          </w:tcPr>
          <w:p w14:paraId="2616B4A4"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1-4pm</w:t>
            </w:r>
          </w:p>
        </w:tc>
        <w:tc>
          <w:tcPr>
            <w:tcW w:w="1134" w:type="dxa"/>
            <w:tcBorders>
              <w:right w:val="single" w:sz="4" w:space="0" w:color="auto"/>
            </w:tcBorders>
          </w:tcPr>
          <w:p w14:paraId="1815FDA7" w14:textId="6D55B6A7" w:rsidR="003C370B" w:rsidRPr="0011769A" w:rsidRDefault="00307C35"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2409" w:type="dxa"/>
            <w:tcBorders>
              <w:left w:val="single" w:sz="4" w:space="0" w:color="auto"/>
            </w:tcBorders>
            <w:noWrap/>
            <w:hideMark/>
          </w:tcPr>
          <w:p w14:paraId="17CE4748" w14:textId="181C7DE2"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124.4 (8.7) mean (sd)</w:t>
            </w:r>
          </w:p>
          <w:p w14:paraId="501CC0A2"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65E7A346"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5B495160" w14:textId="690E6C3D"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Jolliffe</w:t>
            </w:r>
          </w:p>
        </w:tc>
        <w:tc>
          <w:tcPr>
            <w:tcW w:w="1664" w:type="dxa"/>
            <w:tcBorders>
              <w:left w:val="single" w:sz="4" w:space="0" w:color="auto"/>
            </w:tcBorders>
            <w:noWrap/>
            <w:hideMark/>
          </w:tcPr>
          <w:p w14:paraId="26C3BD5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noWrap/>
            <w:hideMark/>
          </w:tcPr>
          <w:p w14:paraId="3E43C145"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&lt;  12pm</w:t>
            </w:r>
          </w:p>
        </w:tc>
        <w:tc>
          <w:tcPr>
            <w:tcW w:w="1701" w:type="dxa"/>
            <w:tcBorders>
              <w:right w:val="single" w:sz="4" w:space="0" w:color="auto"/>
            </w:tcBorders>
            <w:noWrap/>
            <w:hideMark/>
          </w:tcPr>
          <w:p w14:paraId="485A47E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4A85994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0256E8C8" w14:textId="3C70F4D2" w:rsidR="003C370B" w:rsidRPr="0011769A" w:rsidRDefault="00A97E0B" w:rsidP="0047251A">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w:t>
            </w:r>
            <w:r w:rsidR="0047251A" w:rsidRPr="0011769A">
              <w:rPr>
                <w:rFonts w:cs="Calibri"/>
                <w:color w:val="000000"/>
                <w:sz w:val="18"/>
                <w:szCs w:val="18"/>
                <w:lang w:val="en-IE" w:eastAsia="en-IE"/>
              </w:rPr>
              <w:t xml:space="preserve"> </w:t>
            </w:r>
            <w:r w:rsidRPr="0011769A">
              <w:rPr>
                <w:rFonts w:cs="Calibri"/>
                <w:color w:val="000000"/>
                <w:sz w:val="18"/>
                <w:szCs w:val="18"/>
                <w:lang w:val="en-IE" w:eastAsia="en-IE"/>
              </w:rPr>
              <w:t xml:space="preserve">- </w:t>
            </w:r>
            <w:r w:rsidR="0047251A" w:rsidRPr="0011769A">
              <w:rPr>
                <w:rFonts w:cs="Calibri"/>
                <w:color w:val="000000"/>
                <w:sz w:val="18"/>
                <w:szCs w:val="18"/>
                <w:lang w:val="en-IE" w:eastAsia="en-IE"/>
              </w:rPr>
              <w:t>&lt;</w:t>
            </w:r>
            <w:r w:rsidRPr="0011769A">
              <w:rPr>
                <w:rFonts w:cs="Calibri"/>
                <w:color w:val="000000"/>
                <w:sz w:val="18"/>
                <w:szCs w:val="18"/>
                <w:lang w:val="en-IE" w:eastAsia="en-IE"/>
              </w:rPr>
              <w:t>5pm</w:t>
            </w:r>
          </w:p>
        </w:tc>
        <w:tc>
          <w:tcPr>
            <w:tcW w:w="1701" w:type="dxa"/>
            <w:tcBorders>
              <w:right w:val="single" w:sz="4" w:space="0" w:color="auto"/>
            </w:tcBorders>
            <w:noWrap/>
            <w:hideMark/>
          </w:tcPr>
          <w:p w14:paraId="5B2CF0E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2E59EBBB" w14:textId="74DEF780" w:rsidR="003C370B" w:rsidRPr="0011769A" w:rsidRDefault="00D70679"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629C6C08" w14:textId="392EF13B"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60.2 (44.8-70) </w:t>
            </w:r>
            <w:r w:rsidR="00103E8D" w:rsidRPr="0011769A">
              <w:rPr>
                <w:rFonts w:cs="Calibri"/>
                <w:color w:val="000000"/>
                <w:sz w:val="18"/>
                <w:szCs w:val="18"/>
                <w:lang w:val="en-IE" w:eastAsia="en-IE"/>
              </w:rPr>
              <w:t>median (</w:t>
            </w:r>
            <w:r w:rsidRPr="0011769A">
              <w:rPr>
                <w:rFonts w:cs="Calibri"/>
                <w:color w:val="000000"/>
                <w:sz w:val="18"/>
                <w:szCs w:val="18"/>
                <w:lang w:val="en-IE" w:eastAsia="en-IE"/>
              </w:rPr>
              <w:t>IQR</w:t>
            </w:r>
            <w:r w:rsidR="00103E8D" w:rsidRPr="0011769A">
              <w:rPr>
                <w:rFonts w:cs="Calibri"/>
                <w:color w:val="000000"/>
                <w:sz w:val="18"/>
                <w:szCs w:val="18"/>
                <w:lang w:val="en-IE" w:eastAsia="en-IE"/>
              </w:rPr>
              <w:t>)</w:t>
            </w:r>
            <w:r w:rsidRPr="0011769A">
              <w:rPr>
                <w:rFonts w:cs="Calibri"/>
                <w:color w:val="000000"/>
                <w:sz w:val="18"/>
                <w:szCs w:val="18"/>
                <w:lang w:val="en-IE" w:eastAsia="en-IE"/>
              </w:rPr>
              <w:t xml:space="preserve"> </w:t>
            </w:r>
          </w:p>
          <w:p w14:paraId="6622F396"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2F9CB64F"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026F8FD9" w14:textId="1BB8E37E"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Liu</w:t>
            </w:r>
          </w:p>
        </w:tc>
        <w:tc>
          <w:tcPr>
            <w:tcW w:w="1664" w:type="dxa"/>
            <w:tcBorders>
              <w:left w:val="single" w:sz="4" w:space="0" w:color="auto"/>
            </w:tcBorders>
            <w:noWrap/>
            <w:hideMark/>
          </w:tcPr>
          <w:p w14:paraId="0CEE1C07"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134" w:type="dxa"/>
            <w:noWrap/>
            <w:hideMark/>
          </w:tcPr>
          <w:p w14:paraId="25B5E1C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9-11am</w:t>
            </w:r>
          </w:p>
        </w:tc>
        <w:tc>
          <w:tcPr>
            <w:tcW w:w="1701" w:type="dxa"/>
            <w:tcBorders>
              <w:right w:val="single" w:sz="4" w:space="0" w:color="auto"/>
            </w:tcBorders>
            <w:noWrap/>
            <w:hideMark/>
          </w:tcPr>
          <w:p w14:paraId="4DA29633"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701" w:type="dxa"/>
            <w:tcBorders>
              <w:left w:val="single" w:sz="4" w:space="0" w:color="auto"/>
            </w:tcBorders>
            <w:noWrap/>
            <w:hideMark/>
          </w:tcPr>
          <w:p w14:paraId="7168FF1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276" w:type="dxa"/>
            <w:noWrap/>
            <w:hideMark/>
          </w:tcPr>
          <w:p w14:paraId="640F5F0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701" w:type="dxa"/>
            <w:tcBorders>
              <w:right w:val="single" w:sz="4" w:space="0" w:color="auto"/>
            </w:tcBorders>
            <w:noWrap/>
            <w:hideMark/>
          </w:tcPr>
          <w:p w14:paraId="3CBEC1C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134" w:type="dxa"/>
            <w:tcBorders>
              <w:right w:val="single" w:sz="4" w:space="0" w:color="auto"/>
            </w:tcBorders>
          </w:tcPr>
          <w:p w14:paraId="198C30CA" w14:textId="1B94110B" w:rsidR="003C370B" w:rsidRPr="0011769A" w:rsidRDefault="00307C35"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Yes</w:t>
            </w:r>
          </w:p>
        </w:tc>
        <w:tc>
          <w:tcPr>
            <w:tcW w:w="2409" w:type="dxa"/>
            <w:tcBorders>
              <w:left w:val="single" w:sz="4" w:space="0" w:color="auto"/>
            </w:tcBorders>
            <w:noWrap/>
            <w:hideMark/>
          </w:tcPr>
          <w:p w14:paraId="7D1BD3E3" w14:textId="53202A87" w:rsidR="003C370B" w:rsidRPr="0011769A" w:rsidRDefault="003C370B" w:rsidP="00103E8D">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 month</w:t>
            </w:r>
            <w:r w:rsidR="00B94DD5" w:rsidRPr="0011769A">
              <w:rPr>
                <w:rFonts w:cs="Calibri"/>
                <w:color w:val="000000"/>
                <w:sz w:val="18"/>
                <w:szCs w:val="18"/>
                <w:lang w:val="en-IE" w:eastAsia="en-IE"/>
              </w:rPr>
              <w:t>,</w:t>
            </w:r>
            <w:r w:rsidRPr="0011769A">
              <w:rPr>
                <w:rFonts w:cs="Calibri"/>
                <w:color w:val="000000"/>
                <w:sz w:val="18"/>
                <w:szCs w:val="18"/>
                <w:lang w:val="en-IE" w:eastAsia="en-IE"/>
              </w:rPr>
              <w:t xml:space="preserve"> 3 months </w:t>
            </w:r>
          </w:p>
        </w:tc>
      </w:tr>
      <w:tr w:rsidR="00717044" w:rsidRPr="0011769A" w14:paraId="72741AC0"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2A0ABE81" w14:textId="4893CC38"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Whittaker (i</w:t>
            </w:r>
            <w:r w:rsidR="00D46354">
              <w:rPr>
                <w:rFonts w:cs="Calibri"/>
                <w:color w:val="000000"/>
                <w:sz w:val="18"/>
                <w:szCs w:val="18"/>
                <w:lang w:val="en-IE" w:eastAsia="en-IE"/>
              </w:rPr>
              <w:t>)</w:t>
            </w:r>
          </w:p>
        </w:tc>
        <w:tc>
          <w:tcPr>
            <w:tcW w:w="1664" w:type="dxa"/>
            <w:tcBorders>
              <w:left w:val="single" w:sz="4" w:space="0" w:color="auto"/>
            </w:tcBorders>
            <w:noWrap/>
            <w:hideMark/>
          </w:tcPr>
          <w:p w14:paraId="793B317A" w14:textId="6DF6E675"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10am-12pm</w:t>
            </w:r>
          </w:p>
        </w:tc>
        <w:tc>
          <w:tcPr>
            <w:tcW w:w="1134" w:type="dxa"/>
            <w:noWrap/>
            <w:hideMark/>
          </w:tcPr>
          <w:p w14:paraId="6EE6149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10am-12pm</w:t>
            </w:r>
          </w:p>
        </w:tc>
        <w:tc>
          <w:tcPr>
            <w:tcW w:w="1701" w:type="dxa"/>
            <w:tcBorders>
              <w:right w:val="single" w:sz="4" w:space="0" w:color="auto"/>
            </w:tcBorders>
            <w:noWrap/>
            <w:hideMark/>
          </w:tcPr>
          <w:p w14:paraId="0BB208FB"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480F4A58"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0DA3DE8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4-6pm</w:t>
            </w:r>
          </w:p>
        </w:tc>
        <w:tc>
          <w:tcPr>
            <w:tcW w:w="1701" w:type="dxa"/>
            <w:tcBorders>
              <w:right w:val="single" w:sz="4" w:space="0" w:color="auto"/>
            </w:tcBorders>
            <w:noWrap/>
            <w:hideMark/>
          </w:tcPr>
          <w:p w14:paraId="629D6CC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19EE877E" w14:textId="04FF61AD" w:rsidR="003C370B" w:rsidRPr="0011769A" w:rsidRDefault="0047251A"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5CC1E84E" w14:textId="152079D4"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5 days (0.72 days), 28, 126</w:t>
            </w:r>
          </w:p>
          <w:p w14:paraId="4C624EC1"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535C2D36"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6B333361" w14:textId="51DF64C9"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Whittaker (ii)</w:t>
            </w:r>
            <w:r w:rsidR="00D46354" w:rsidRPr="0011769A">
              <w:rPr>
                <w:rFonts w:cs="Calibri"/>
                <w:color w:val="000000"/>
                <w:sz w:val="18"/>
                <w:szCs w:val="18"/>
                <w:lang w:val="en-IE" w:eastAsia="en-IE"/>
              </w:rPr>
              <w:t xml:space="preserve"> </w:t>
            </w:r>
          </w:p>
        </w:tc>
        <w:tc>
          <w:tcPr>
            <w:tcW w:w="1664" w:type="dxa"/>
            <w:tcBorders>
              <w:left w:val="single" w:sz="4" w:space="0" w:color="auto"/>
            </w:tcBorders>
            <w:noWrap/>
            <w:hideMark/>
          </w:tcPr>
          <w:p w14:paraId="2647055A" w14:textId="29005B33"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134" w:type="dxa"/>
            <w:noWrap/>
            <w:hideMark/>
          </w:tcPr>
          <w:p w14:paraId="0DA523F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701" w:type="dxa"/>
            <w:tcBorders>
              <w:right w:val="single" w:sz="4" w:space="0" w:color="auto"/>
            </w:tcBorders>
            <w:noWrap/>
            <w:hideMark/>
          </w:tcPr>
          <w:p w14:paraId="13608AA7"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79B3E1A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04E5FF8C"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Afternoon</w:t>
            </w:r>
          </w:p>
        </w:tc>
        <w:tc>
          <w:tcPr>
            <w:tcW w:w="1701" w:type="dxa"/>
            <w:tcBorders>
              <w:right w:val="single" w:sz="4" w:space="0" w:color="auto"/>
            </w:tcBorders>
            <w:noWrap/>
            <w:hideMark/>
          </w:tcPr>
          <w:p w14:paraId="068952D6"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74CD519B" w14:textId="0C54900F" w:rsidR="003C370B" w:rsidRPr="0011769A" w:rsidRDefault="0047251A"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30D2028A" w14:textId="3CAA856C"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31 (4) and 183 (5) mean (sd)</w:t>
            </w:r>
          </w:p>
          <w:p w14:paraId="5D3B9F53" w14:textId="2677CE7D"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2068B0DF"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123F4657" w14:textId="338D809E"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Nachtigall</w:t>
            </w:r>
          </w:p>
        </w:tc>
        <w:tc>
          <w:tcPr>
            <w:tcW w:w="1664" w:type="dxa"/>
            <w:tcBorders>
              <w:left w:val="single" w:sz="4" w:space="0" w:color="auto"/>
            </w:tcBorders>
            <w:noWrap/>
            <w:hideMark/>
          </w:tcPr>
          <w:p w14:paraId="207A234A"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08A8A3C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701" w:type="dxa"/>
            <w:tcBorders>
              <w:right w:val="single" w:sz="4" w:space="0" w:color="auto"/>
            </w:tcBorders>
            <w:noWrap/>
            <w:hideMark/>
          </w:tcPr>
          <w:p w14:paraId="489EDCBC"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701" w:type="dxa"/>
            <w:tcBorders>
              <w:left w:val="single" w:sz="4" w:space="0" w:color="auto"/>
            </w:tcBorders>
            <w:noWrap/>
            <w:hideMark/>
          </w:tcPr>
          <w:p w14:paraId="1186E5E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7F2F6F77"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Afternoon</w:t>
            </w:r>
          </w:p>
        </w:tc>
        <w:tc>
          <w:tcPr>
            <w:tcW w:w="1701" w:type="dxa"/>
            <w:tcBorders>
              <w:right w:val="single" w:sz="4" w:space="0" w:color="auto"/>
            </w:tcBorders>
            <w:noWrap/>
            <w:hideMark/>
          </w:tcPr>
          <w:p w14:paraId="59D4152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tcBorders>
              <w:right w:val="single" w:sz="4" w:space="0" w:color="auto"/>
            </w:tcBorders>
          </w:tcPr>
          <w:p w14:paraId="305FD668" w14:textId="32D24032" w:rsidR="003C370B" w:rsidRPr="0011769A" w:rsidRDefault="0047251A"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2409" w:type="dxa"/>
            <w:tcBorders>
              <w:left w:val="single" w:sz="4" w:space="0" w:color="auto"/>
            </w:tcBorders>
            <w:noWrap/>
            <w:hideMark/>
          </w:tcPr>
          <w:p w14:paraId="4E3AE577" w14:textId="398B4EEE"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p w14:paraId="383D3D62"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62C3C804"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6B560D70" w14:textId="665059AF"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Filippatos</w:t>
            </w:r>
          </w:p>
        </w:tc>
        <w:tc>
          <w:tcPr>
            <w:tcW w:w="1664" w:type="dxa"/>
            <w:tcBorders>
              <w:left w:val="single" w:sz="4" w:space="0" w:color="auto"/>
            </w:tcBorders>
            <w:noWrap/>
            <w:hideMark/>
          </w:tcPr>
          <w:p w14:paraId="5F4E64E4"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5D816B8C"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7-11am</w:t>
            </w:r>
          </w:p>
        </w:tc>
        <w:tc>
          <w:tcPr>
            <w:tcW w:w="1701" w:type="dxa"/>
            <w:tcBorders>
              <w:right w:val="single" w:sz="4" w:space="0" w:color="auto"/>
            </w:tcBorders>
            <w:noWrap/>
            <w:hideMark/>
          </w:tcPr>
          <w:p w14:paraId="4907C934"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8-4pm</w:t>
            </w:r>
          </w:p>
        </w:tc>
        <w:tc>
          <w:tcPr>
            <w:tcW w:w="1701" w:type="dxa"/>
            <w:tcBorders>
              <w:left w:val="single" w:sz="4" w:space="0" w:color="auto"/>
            </w:tcBorders>
            <w:noWrap/>
            <w:hideMark/>
          </w:tcPr>
          <w:p w14:paraId="4ABEA69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0F09820A"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11am-3pm</w:t>
            </w:r>
          </w:p>
        </w:tc>
        <w:tc>
          <w:tcPr>
            <w:tcW w:w="1701" w:type="dxa"/>
            <w:tcBorders>
              <w:right w:val="single" w:sz="4" w:space="0" w:color="auto"/>
            </w:tcBorders>
            <w:noWrap/>
            <w:hideMark/>
          </w:tcPr>
          <w:p w14:paraId="7ACE804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8-4pm</w:t>
            </w:r>
          </w:p>
        </w:tc>
        <w:tc>
          <w:tcPr>
            <w:tcW w:w="1134" w:type="dxa"/>
            <w:tcBorders>
              <w:right w:val="single" w:sz="4" w:space="0" w:color="auto"/>
            </w:tcBorders>
          </w:tcPr>
          <w:p w14:paraId="7EDEC35F" w14:textId="088904C4" w:rsidR="003C370B" w:rsidRPr="0011769A" w:rsidRDefault="00A37D34" w:rsidP="009B1C2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w:t>
            </w:r>
          </w:p>
        </w:tc>
        <w:tc>
          <w:tcPr>
            <w:tcW w:w="2409" w:type="dxa"/>
            <w:tcBorders>
              <w:left w:val="single" w:sz="4" w:space="0" w:color="auto"/>
            </w:tcBorders>
            <w:noWrap/>
            <w:hideMark/>
          </w:tcPr>
          <w:p w14:paraId="5F1C7BBC" w14:textId="088F5C90" w:rsidR="003C370B" w:rsidRPr="0011769A" w:rsidRDefault="003C370B" w:rsidP="009B1C2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21 (dose 1) 1, 4, 8 (dose 2), 1 (dose 3) months</w:t>
            </w:r>
          </w:p>
        </w:tc>
      </w:tr>
      <w:tr w:rsidR="00717044" w:rsidRPr="0011769A" w14:paraId="5558D691"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0BDD30CD" w14:textId="08956500"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Wang</w:t>
            </w:r>
          </w:p>
        </w:tc>
        <w:tc>
          <w:tcPr>
            <w:tcW w:w="1664" w:type="dxa"/>
            <w:tcBorders>
              <w:left w:val="single" w:sz="4" w:space="0" w:color="auto"/>
            </w:tcBorders>
            <w:noWrap/>
            <w:hideMark/>
          </w:tcPr>
          <w:p w14:paraId="3FA5D8C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noWrap/>
            <w:hideMark/>
          </w:tcPr>
          <w:p w14:paraId="587B106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7-11am</w:t>
            </w:r>
          </w:p>
        </w:tc>
        <w:tc>
          <w:tcPr>
            <w:tcW w:w="1701" w:type="dxa"/>
            <w:tcBorders>
              <w:right w:val="single" w:sz="4" w:space="0" w:color="auto"/>
            </w:tcBorders>
            <w:noWrap/>
            <w:hideMark/>
          </w:tcPr>
          <w:p w14:paraId="0430464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9am-9pm</w:t>
            </w:r>
          </w:p>
        </w:tc>
        <w:tc>
          <w:tcPr>
            <w:tcW w:w="1701" w:type="dxa"/>
            <w:tcBorders>
              <w:left w:val="single" w:sz="4" w:space="0" w:color="auto"/>
            </w:tcBorders>
            <w:noWrap/>
            <w:hideMark/>
          </w:tcPr>
          <w:p w14:paraId="4B0436D4"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7BB84F95"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11am-3pm</w:t>
            </w:r>
          </w:p>
        </w:tc>
        <w:tc>
          <w:tcPr>
            <w:tcW w:w="1701" w:type="dxa"/>
            <w:tcBorders>
              <w:right w:val="single" w:sz="4" w:space="0" w:color="auto"/>
            </w:tcBorders>
            <w:noWrap/>
            <w:hideMark/>
          </w:tcPr>
          <w:p w14:paraId="68D20EE6"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9am-9pm</w:t>
            </w:r>
          </w:p>
        </w:tc>
        <w:tc>
          <w:tcPr>
            <w:tcW w:w="1134" w:type="dxa"/>
            <w:tcBorders>
              <w:right w:val="single" w:sz="4" w:space="0" w:color="auto"/>
            </w:tcBorders>
          </w:tcPr>
          <w:p w14:paraId="5BF72D25" w14:textId="11781DCE" w:rsidR="003C370B" w:rsidRPr="0011769A" w:rsidRDefault="00A37D34"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w:t>
            </w:r>
          </w:p>
        </w:tc>
        <w:tc>
          <w:tcPr>
            <w:tcW w:w="2409" w:type="dxa"/>
            <w:tcBorders>
              <w:left w:val="single" w:sz="4" w:space="0" w:color="auto"/>
            </w:tcBorders>
            <w:noWrap/>
            <w:hideMark/>
          </w:tcPr>
          <w:p w14:paraId="03E9549B" w14:textId="228178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14-70</w:t>
            </w:r>
          </w:p>
          <w:p w14:paraId="5D926C7D"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367036D5"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4C2C6CBD" w14:textId="2B3AC49C"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Langlois (i)</w:t>
            </w:r>
            <w:r w:rsidR="00D46354" w:rsidRPr="0011769A">
              <w:rPr>
                <w:rFonts w:cs="Calibri"/>
                <w:color w:val="000000"/>
                <w:sz w:val="18"/>
                <w:szCs w:val="18"/>
                <w:lang w:val="en-IE" w:eastAsia="en-IE"/>
              </w:rPr>
              <w:t xml:space="preserve"> </w:t>
            </w:r>
          </w:p>
        </w:tc>
        <w:tc>
          <w:tcPr>
            <w:tcW w:w="1664" w:type="dxa"/>
            <w:tcBorders>
              <w:left w:val="single" w:sz="4" w:space="0" w:color="auto"/>
            </w:tcBorders>
            <w:noWrap/>
            <w:hideMark/>
          </w:tcPr>
          <w:p w14:paraId="5F54765C"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134" w:type="dxa"/>
            <w:noWrap/>
            <w:hideMark/>
          </w:tcPr>
          <w:p w14:paraId="464D903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28A39F26"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281D3B9D"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276" w:type="dxa"/>
            <w:noWrap/>
            <w:hideMark/>
          </w:tcPr>
          <w:p w14:paraId="0484C277"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74250D3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58AA7CDF" w14:textId="7C10DE0C" w:rsidR="003C370B" w:rsidRPr="0011769A" w:rsidRDefault="00A37D34"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4AA33FF6" w14:textId="483948CB"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21-28</w:t>
            </w:r>
          </w:p>
          <w:p w14:paraId="4C781952"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4F3A3F3F"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09F44D44" w14:textId="6D832FDB"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Langlois (ii)</w:t>
            </w:r>
            <w:r w:rsidR="00D46354" w:rsidRPr="0011769A">
              <w:rPr>
                <w:rFonts w:cs="Calibri"/>
                <w:color w:val="000000"/>
                <w:sz w:val="18"/>
                <w:szCs w:val="18"/>
                <w:lang w:val="en-IE" w:eastAsia="en-IE"/>
              </w:rPr>
              <w:t xml:space="preserve"> </w:t>
            </w:r>
          </w:p>
        </w:tc>
        <w:tc>
          <w:tcPr>
            <w:tcW w:w="1664" w:type="dxa"/>
            <w:tcBorders>
              <w:left w:val="single" w:sz="4" w:space="0" w:color="auto"/>
            </w:tcBorders>
            <w:noWrap/>
            <w:hideMark/>
          </w:tcPr>
          <w:p w14:paraId="7C44F2E8"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134" w:type="dxa"/>
            <w:noWrap/>
            <w:hideMark/>
          </w:tcPr>
          <w:p w14:paraId="7C2799E0"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1647204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41AE5860"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276" w:type="dxa"/>
            <w:noWrap/>
            <w:hideMark/>
          </w:tcPr>
          <w:p w14:paraId="58813C2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70ECB55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6B7ABF6E" w14:textId="1F0905FE" w:rsidR="003C370B" w:rsidRPr="0011769A" w:rsidRDefault="00A37D34"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009B76CC" w14:textId="329078E5"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21-28</w:t>
            </w:r>
          </w:p>
          <w:p w14:paraId="43F5FEBC"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0DDDE800"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089942A2" w14:textId="43812F60"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Yamanaka</w:t>
            </w:r>
          </w:p>
        </w:tc>
        <w:tc>
          <w:tcPr>
            <w:tcW w:w="1664" w:type="dxa"/>
            <w:tcBorders>
              <w:left w:val="single" w:sz="4" w:space="0" w:color="auto"/>
            </w:tcBorders>
            <w:noWrap/>
            <w:hideMark/>
          </w:tcPr>
          <w:p w14:paraId="7A9E0628"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noWrap/>
            <w:hideMark/>
          </w:tcPr>
          <w:p w14:paraId="1B5F2D6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Morning </w:t>
            </w:r>
          </w:p>
        </w:tc>
        <w:tc>
          <w:tcPr>
            <w:tcW w:w="1701" w:type="dxa"/>
            <w:tcBorders>
              <w:right w:val="single" w:sz="4" w:space="0" w:color="auto"/>
            </w:tcBorders>
            <w:noWrap/>
            <w:hideMark/>
          </w:tcPr>
          <w:p w14:paraId="2D5DD8CE"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0453318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069ECD1A"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Afternoon</w:t>
            </w:r>
          </w:p>
        </w:tc>
        <w:tc>
          <w:tcPr>
            <w:tcW w:w="1701" w:type="dxa"/>
            <w:tcBorders>
              <w:right w:val="single" w:sz="4" w:space="0" w:color="auto"/>
            </w:tcBorders>
            <w:noWrap/>
            <w:hideMark/>
          </w:tcPr>
          <w:p w14:paraId="152F0A8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076A324D" w14:textId="4A3AD9ED" w:rsidR="003C370B" w:rsidRPr="0011769A" w:rsidRDefault="00A37D34"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300D85C1" w14:textId="594000C4"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13-20,  21-27 and 28-45 </w:t>
            </w:r>
          </w:p>
          <w:p w14:paraId="48B2C936"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30E6FC0D"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1519F123" w14:textId="39105B09"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Gottlob</w:t>
            </w:r>
          </w:p>
        </w:tc>
        <w:tc>
          <w:tcPr>
            <w:tcW w:w="1664" w:type="dxa"/>
            <w:tcBorders>
              <w:left w:val="single" w:sz="4" w:space="0" w:color="auto"/>
            </w:tcBorders>
            <w:noWrap/>
            <w:hideMark/>
          </w:tcPr>
          <w:p w14:paraId="1F449AD7"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noWrap/>
            <w:hideMark/>
          </w:tcPr>
          <w:p w14:paraId="25F4FCC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7-10am</w:t>
            </w:r>
          </w:p>
        </w:tc>
        <w:tc>
          <w:tcPr>
            <w:tcW w:w="1701" w:type="dxa"/>
            <w:tcBorders>
              <w:right w:val="single" w:sz="4" w:space="0" w:color="auto"/>
            </w:tcBorders>
            <w:noWrap/>
            <w:hideMark/>
          </w:tcPr>
          <w:p w14:paraId="42913900"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7-10am</w:t>
            </w:r>
          </w:p>
        </w:tc>
        <w:tc>
          <w:tcPr>
            <w:tcW w:w="1701" w:type="dxa"/>
            <w:tcBorders>
              <w:left w:val="single" w:sz="4" w:space="0" w:color="auto"/>
            </w:tcBorders>
            <w:noWrap/>
            <w:hideMark/>
          </w:tcPr>
          <w:p w14:paraId="58449A60"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5AE34BDC"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7pm -10pm</w:t>
            </w:r>
          </w:p>
        </w:tc>
        <w:tc>
          <w:tcPr>
            <w:tcW w:w="1701" w:type="dxa"/>
            <w:tcBorders>
              <w:right w:val="single" w:sz="4" w:space="0" w:color="auto"/>
            </w:tcBorders>
            <w:noWrap/>
            <w:hideMark/>
          </w:tcPr>
          <w:p w14:paraId="5CE221D8" w14:textId="4C1697D1"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7pm -10pm</w:t>
            </w:r>
          </w:p>
        </w:tc>
        <w:tc>
          <w:tcPr>
            <w:tcW w:w="1134" w:type="dxa"/>
            <w:tcBorders>
              <w:right w:val="single" w:sz="4" w:space="0" w:color="auto"/>
            </w:tcBorders>
          </w:tcPr>
          <w:p w14:paraId="45549678" w14:textId="2E42943E" w:rsidR="003C370B" w:rsidRPr="0011769A" w:rsidRDefault="00475402"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1A2BA5B1" w14:textId="570DBE91"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p w14:paraId="6A393D06"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2144F4E0"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286055A4" w14:textId="24BB1B3B"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Abbaspour</w:t>
            </w:r>
          </w:p>
        </w:tc>
        <w:tc>
          <w:tcPr>
            <w:tcW w:w="1664" w:type="dxa"/>
            <w:tcBorders>
              <w:left w:val="single" w:sz="4" w:space="0" w:color="auto"/>
            </w:tcBorders>
            <w:noWrap/>
            <w:hideMark/>
          </w:tcPr>
          <w:p w14:paraId="12C24308"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41924433"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6-11am</w:t>
            </w:r>
          </w:p>
        </w:tc>
        <w:tc>
          <w:tcPr>
            <w:tcW w:w="1701" w:type="dxa"/>
            <w:tcBorders>
              <w:right w:val="single" w:sz="4" w:space="0" w:color="auto"/>
            </w:tcBorders>
            <w:noWrap/>
            <w:hideMark/>
          </w:tcPr>
          <w:p w14:paraId="234F3E8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701" w:type="dxa"/>
            <w:tcBorders>
              <w:left w:val="single" w:sz="4" w:space="0" w:color="auto"/>
            </w:tcBorders>
            <w:noWrap/>
            <w:hideMark/>
          </w:tcPr>
          <w:p w14:paraId="321DBCD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39E380F7"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11am-4pm</w:t>
            </w:r>
          </w:p>
        </w:tc>
        <w:tc>
          <w:tcPr>
            <w:tcW w:w="1701" w:type="dxa"/>
            <w:tcBorders>
              <w:right w:val="single" w:sz="4" w:space="0" w:color="auto"/>
            </w:tcBorders>
            <w:noWrap/>
            <w:hideMark/>
          </w:tcPr>
          <w:p w14:paraId="67D76848"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tcBorders>
              <w:right w:val="single" w:sz="4" w:space="0" w:color="auto"/>
            </w:tcBorders>
          </w:tcPr>
          <w:p w14:paraId="51242289" w14:textId="1D33D58F" w:rsidR="003C370B" w:rsidRPr="0011769A" w:rsidRDefault="00475402"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2409" w:type="dxa"/>
            <w:tcBorders>
              <w:left w:val="single" w:sz="4" w:space="0" w:color="auto"/>
            </w:tcBorders>
            <w:noWrap/>
            <w:hideMark/>
          </w:tcPr>
          <w:p w14:paraId="2B26C3C5" w14:textId="223E753B"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1,2 3</w:t>
            </w:r>
          </w:p>
          <w:p w14:paraId="4DC88937"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49A1484F"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6D72EC72" w14:textId="4B8ABE80"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Kurupati</w:t>
            </w:r>
          </w:p>
        </w:tc>
        <w:tc>
          <w:tcPr>
            <w:tcW w:w="1664" w:type="dxa"/>
            <w:tcBorders>
              <w:left w:val="single" w:sz="4" w:space="0" w:color="auto"/>
            </w:tcBorders>
            <w:noWrap/>
            <w:hideMark/>
          </w:tcPr>
          <w:p w14:paraId="6CE5BEA8"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8-12pm </w:t>
            </w:r>
          </w:p>
        </w:tc>
        <w:tc>
          <w:tcPr>
            <w:tcW w:w="1134" w:type="dxa"/>
            <w:noWrap/>
            <w:hideMark/>
          </w:tcPr>
          <w:p w14:paraId="44D02CF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8-12pm</w:t>
            </w:r>
          </w:p>
        </w:tc>
        <w:tc>
          <w:tcPr>
            <w:tcW w:w="1701" w:type="dxa"/>
            <w:tcBorders>
              <w:right w:val="single" w:sz="4" w:space="0" w:color="auto"/>
            </w:tcBorders>
            <w:noWrap/>
            <w:hideMark/>
          </w:tcPr>
          <w:p w14:paraId="0158E16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Self selected</w:t>
            </w:r>
          </w:p>
        </w:tc>
        <w:tc>
          <w:tcPr>
            <w:tcW w:w="1701" w:type="dxa"/>
            <w:tcBorders>
              <w:left w:val="single" w:sz="4" w:space="0" w:color="auto"/>
            </w:tcBorders>
            <w:noWrap/>
            <w:hideMark/>
          </w:tcPr>
          <w:p w14:paraId="49CC340A"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12-5pm</w:t>
            </w:r>
          </w:p>
        </w:tc>
        <w:tc>
          <w:tcPr>
            <w:tcW w:w="1276" w:type="dxa"/>
            <w:noWrap/>
            <w:hideMark/>
          </w:tcPr>
          <w:p w14:paraId="39F534A2"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12pm-5pm</w:t>
            </w:r>
          </w:p>
        </w:tc>
        <w:tc>
          <w:tcPr>
            <w:tcW w:w="1701" w:type="dxa"/>
            <w:tcBorders>
              <w:right w:val="single" w:sz="4" w:space="0" w:color="auto"/>
            </w:tcBorders>
            <w:noWrap/>
            <w:hideMark/>
          </w:tcPr>
          <w:p w14:paraId="0EF0F75B"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Self selected</w:t>
            </w:r>
          </w:p>
        </w:tc>
        <w:tc>
          <w:tcPr>
            <w:tcW w:w="1134" w:type="dxa"/>
            <w:tcBorders>
              <w:right w:val="single" w:sz="4" w:space="0" w:color="auto"/>
            </w:tcBorders>
          </w:tcPr>
          <w:p w14:paraId="7AEDB839" w14:textId="27EB9846" w:rsidR="003C370B" w:rsidRPr="0011769A" w:rsidRDefault="00475402"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w:t>
            </w:r>
          </w:p>
        </w:tc>
        <w:tc>
          <w:tcPr>
            <w:tcW w:w="2409" w:type="dxa"/>
            <w:tcBorders>
              <w:left w:val="single" w:sz="4" w:space="0" w:color="auto"/>
            </w:tcBorders>
            <w:noWrap/>
            <w:hideMark/>
          </w:tcPr>
          <w:p w14:paraId="3B2FDCEF" w14:textId="36411C76"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 14 and 28</w:t>
            </w:r>
          </w:p>
          <w:p w14:paraId="4D4E22FE"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158F349D"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4B5FD6F7" w14:textId="7374310D"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Karabay</w:t>
            </w:r>
          </w:p>
        </w:tc>
        <w:tc>
          <w:tcPr>
            <w:tcW w:w="1664" w:type="dxa"/>
            <w:tcBorders>
              <w:left w:val="single" w:sz="4" w:space="0" w:color="auto"/>
            </w:tcBorders>
            <w:noWrap/>
            <w:hideMark/>
          </w:tcPr>
          <w:p w14:paraId="36C69A8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noWrap/>
            <w:hideMark/>
          </w:tcPr>
          <w:p w14:paraId="7C22C38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8-8:30am</w:t>
            </w:r>
          </w:p>
        </w:tc>
        <w:tc>
          <w:tcPr>
            <w:tcW w:w="1701" w:type="dxa"/>
            <w:tcBorders>
              <w:right w:val="single" w:sz="4" w:space="0" w:color="auto"/>
            </w:tcBorders>
            <w:noWrap/>
            <w:hideMark/>
          </w:tcPr>
          <w:p w14:paraId="5CB3B20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74C1F2A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276" w:type="dxa"/>
            <w:noWrap/>
            <w:hideMark/>
          </w:tcPr>
          <w:p w14:paraId="4F88279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5:30pm-6pm</w:t>
            </w:r>
          </w:p>
        </w:tc>
        <w:tc>
          <w:tcPr>
            <w:tcW w:w="1701" w:type="dxa"/>
            <w:tcBorders>
              <w:right w:val="single" w:sz="4" w:space="0" w:color="auto"/>
            </w:tcBorders>
            <w:noWrap/>
            <w:hideMark/>
          </w:tcPr>
          <w:p w14:paraId="3563F48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2F079DB4" w14:textId="184F4002" w:rsidR="003C370B" w:rsidRPr="0011769A" w:rsidRDefault="00475402"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56A86749" w14:textId="7A33C488"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1 month </w:t>
            </w:r>
          </w:p>
        </w:tc>
      </w:tr>
      <w:tr w:rsidR="00717044" w:rsidRPr="0011769A" w14:paraId="221805D9"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31E21D63" w14:textId="2A46A6A7"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Erber</w:t>
            </w:r>
          </w:p>
        </w:tc>
        <w:tc>
          <w:tcPr>
            <w:tcW w:w="1664" w:type="dxa"/>
            <w:tcBorders>
              <w:left w:val="single" w:sz="4" w:space="0" w:color="auto"/>
            </w:tcBorders>
            <w:noWrap/>
            <w:hideMark/>
          </w:tcPr>
          <w:p w14:paraId="4A8E3B34"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134" w:type="dxa"/>
            <w:noWrap/>
            <w:hideMark/>
          </w:tcPr>
          <w:p w14:paraId="4D82045E" w14:textId="343FEAF8"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0FEE791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9am-12pm</w:t>
            </w:r>
          </w:p>
        </w:tc>
        <w:tc>
          <w:tcPr>
            <w:tcW w:w="1701" w:type="dxa"/>
            <w:tcBorders>
              <w:left w:val="single" w:sz="4" w:space="0" w:color="auto"/>
            </w:tcBorders>
            <w:noWrap/>
            <w:hideMark/>
          </w:tcPr>
          <w:p w14:paraId="4AA94E1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276" w:type="dxa"/>
            <w:noWrap/>
            <w:hideMark/>
          </w:tcPr>
          <w:p w14:paraId="5C267CA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Continuous</w:t>
            </w:r>
          </w:p>
        </w:tc>
        <w:tc>
          <w:tcPr>
            <w:tcW w:w="1701" w:type="dxa"/>
            <w:tcBorders>
              <w:right w:val="single" w:sz="4" w:space="0" w:color="auto"/>
            </w:tcBorders>
            <w:noWrap/>
            <w:hideMark/>
          </w:tcPr>
          <w:p w14:paraId="4B8A30B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9am-12pm</w:t>
            </w:r>
          </w:p>
        </w:tc>
        <w:tc>
          <w:tcPr>
            <w:tcW w:w="1134" w:type="dxa"/>
            <w:tcBorders>
              <w:right w:val="single" w:sz="4" w:space="0" w:color="auto"/>
            </w:tcBorders>
          </w:tcPr>
          <w:p w14:paraId="035E631E" w14:textId="38579942" w:rsidR="003C370B" w:rsidRPr="0011769A" w:rsidRDefault="00475402"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No</w:t>
            </w:r>
          </w:p>
        </w:tc>
        <w:tc>
          <w:tcPr>
            <w:tcW w:w="2409" w:type="dxa"/>
            <w:tcBorders>
              <w:left w:val="single" w:sz="4" w:space="0" w:color="auto"/>
            </w:tcBorders>
            <w:noWrap/>
            <w:hideMark/>
          </w:tcPr>
          <w:p w14:paraId="277A24A5" w14:textId="20414770"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21</w:t>
            </w:r>
          </w:p>
          <w:p w14:paraId="0F7BF94F"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30D7FEF1"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0EA50783" w14:textId="6C34379E"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de Bree</w:t>
            </w:r>
          </w:p>
        </w:tc>
        <w:tc>
          <w:tcPr>
            <w:tcW w:w="1664" w:type="dxa"/>
            <w:tcBorders>
              <w:left w:val="single" w:sz="4" w:space="0" w:color="auto"/>
            </w:tcBorders>
            <w:noWrap/>
            <w:hideMark/>
          </w:tcPr>
          <w:p w14:paraId="6C1DF079"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8-12pm</w:t>
            </w:r>
          </w:p>
        </w:tc>
        <w:tc>
          <w:tcPr>
            <w:tcW w:w="1134" w:type="dxa"/>
            <w:noWrap/>
            <w:hideMark/>
          </w:tcPr>
          <w:p w14:paraId="539F4186"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8am-12pm</w:t>
            </w:r>
          </w:p>
        </w:tc>
        <w:tc>
          <w:tcPr>
            <w:tcW w:w="1701" w:type="dxa"/>
            <w:tcBorders>
              <w:right w:val="single" w:sz="4" w:space="0" w:color="auto"/>
            </w:tcBorders>
            <w:noWrap/>
            <w:hideMark/>
          </w:tcPr>
          <w:p w14:paraId="1FA19D5B"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8-12pm</w:t>
            </w:r>
          </w:p>
        </w:tc>
        <w:tc>
          <w:tcPr>
            <w:tcW w:w="1701" w:type="dxa"/>
            <w:tcBorders>
              <w:left w:val="single" w:sz="4" w:space="0" w:color="auto"/>
            </w:tcBorders>
            <w:noWrap/>
            <w:hideMark/>
          </w:tcPr>
          <w:p w14:paraId="161E6036"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8am-12pm</w:t>
            </w:r>
          </w:p>
        </w:tc>
        <w:tc>
          <w:tcPr>
            <w:tcW w:w="1276" w:type="dxa"/>
            <w:noWrap/>
            <w:hideMark/>
          </w:tcPr>
          <w:p w14:paraId="265DBB48"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6pm-6.30pm</w:t>
            </w:r>
          </w:p>
        </w:tc>
        <w:tc>
          <w:tcPr>
            <w:tcW w:w="1701" w:type="dxa"/>
            <w:tcBorders>
              <w:right w:val="single" w:sz="4" w:space="0" w:color="auto"/>
            </w:tcBorders>
            <w:noWrap/>
            <w:hideMark/>
          </w:tcPr>
          <w:p w14:paraId="74E66D74"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8-12pm</w:t>
            </w:r>
          </w:p>
        </w:tc>
        <w:tc>
          <w:tcPr>
            <w:tcW w:w="1134" w:type="dxa"/>
            <w:tcBorders>
              <w:right w:val="single" w:sz="4" w:space="0" w:color="auto"/>
            </w:tcBorders>
          </w:tcPr>
          <w:p w14:paraId="61881A9F" w14:textId="6F3B13EF" w:rsidR="003C370B" w:rsidRPr="0011769A" w:rsidRDefault="006904AD"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Yes</w:t>
            </w:r>
          </w:p>
        </w:tc>
        <w:tc>
          <w:tcPr>
            <w:tcW w:w="2409" w:type="dxa"/>
            <w:tcBorders>
              <w:left w:val="single" w:sz="4" w:space="0" w:color="auto"/>
            </w:tcBorders>
            <w:noWrap/>
            <w:hideMark/>
          </w:tcPr>
          <w:p w14:paraId="4701F31A" w14:textId="7C6C4B0D"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28, 3 months</w:t>
            </w:r>
          </w:p>
        </w:tc>
      </w:tr>
      <w:tr w:rsidR="00717044" w:rsidRPr="0011769A" w14:paraId="4E1377BB"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695C3CDD" w14:textId="520385E3"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lastRenderedPageBreak/>
              <w:t>Zhang</w:t>
            </w:r>
          </w:p>
        </w:tc>
        <w:tc>
          <w:tcPr>
            <w:tcW w:w="1664" w:type="dxa"/>
            <w:tcBorders>
              <w:left w:val="single" w:sz="4" w:space="0" w:color="auto"/>
            </w:tcBorders>
            <w:noWrap/>
            <w:hideMark/>
          </w:tcPr>
          <w:p w14:paraId="1297D7E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134" w:type="dxa"/>
            <w:noWrap/>
            <w:hideMark/>
          </w:tcPr>
          <w:p w14:paraId="6642AF27"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9-11am</w:t>
            </w:r>
          </w:p>
        </w:tc>
        <w:tc>
          <w:tcPr>
            <w:tcW w:w="1701" w:type="dxa"/>
            <w:tcBorders>
              <w:right w:val="single" w:sz="4" w:space="0" w:color="auto"/>
            </w:tcBorders>
            <w:noWrap/>
            <w:hideMark/>
          </w:tcPr>
          <w:p w14:paraId="27465D2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701" w:type="dxa"/>
            <w:tcBorders>
              <w:left w:val="single" w:sz="4" w:space="0" w:color="auto"/>
            </w:tcBorders>
            <w:noWrap/>
            <w:hideMark/>
          </w:tcPr>
          <w:p w14:paraId="516FC5C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276" w:type="dxa"/>
            <w:noWrap/>
            <w:hideMark/>
          </w:tcPr>
          <w:p w14:paraId="4802663D"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701" w:type="dxa"/>
            <w:tcBorders>
              <w:right w:val="single" w:sz="4" w:space="0" w:color="auto"/>
            </w:tcBorders>
            <w:noWrap/>
            <w:hideMark/>
          </w:tcPr>
          <w:p w14:paraId="1F1905EF"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134" w:type="dxa"/>
            <w:tcBorders>
              <w:right w:val="single" w:sz="4" w:space="0" w:color="auto"/>
            </w:tcBorders>
          </w:tcPr>
          <w:p w14:paraId="6B55C86D" w14:textId="554A8E5A" w:rsidR="003C370B" w:rsidRPr="0011769A" w:rsidRDefault="006904AD"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Yes</w:t>
            </w:r>
          </w:p>
        </w:tc>
        <w:tc>
          <w:tcPr>
            <w:tcW w:w="2409" w:type="dxa"/>
            <w:tcBorders>
              <w:left w:val="single" w:sz="4" w:space="0" w:color="auto"/>
            </w:tcBorders>
            <w:noWrap/>
            <w:hideMark/>
          </w:tcPr>
          <w:p w14:paraId="1331946D" w14:textId="6578EE2B"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14, 21, 28, 56 </w:t>
            </w:r>
          </w:p>
          <w:p w14:paraId="1E055826"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r w:rsidR="00717044" w:rsidRPr="0011769A" w14:paraId="0788D7A3"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5BE5172D" w14:textId="5F3010DB"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Bohn-Goldbaum</w:t>
            </w:r>
          </w:p>
        </w:tc>
        <w:tc>
          <w:tcPr>
            <w:tcW w:w="1664" w:type="dxa"/>
            <w:tcBorders>
              <w:left w:val="single" w:sz="4" w:space="0" w:color="auto"/>
            </w:tcBorders>
            <w:noWrap/>
            <w:hideMark/>
          </w:tcPr>
          <w:p w14:paraId="7EB6F5CE"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4C00E59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Morning</w:t>
            </w:r>
          </w:p>
        </w:tc>
        <w:tc>
          <w:tcPr>
            <w:tcW w:w="1701" w:type="dxa"/>
            <w:tcBorders>
              <w:right w:val="single" w:sz="4" w:space="0" w:color="auto"/>
            </w:tcBorders>
            <w:noWrap/>
            <w:hideMark/>
          </w:tcPr>
          <w:p w14:paraId="597467CF"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701" w:type="dxa"/>
            <w:tcBorders>
              <w:left w:val="single" w:sz="4" w:space="0" w:color="auto"/>
            </w:tcBorders>
            <w:noWrap/>
            <w:hideMark/>
          </w:tcPr>
          <w:p w14:paraId="61BF528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03CD04B2"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Evening</w:t>
            </w:r>
          </w:p>
        </w:tc>
        <w:tc>
          <w:tcPr>
            <w:tcW w:w="1701" w:type="dxa"/>
            <w:tcBorders>
              <w:right w:val="single" w:sz="4" w:space="0" w:color="auto"/>
            </w:tcBorders>
            <w:noWrap/>
            <w:hideMark/>
          </w:tcPr>
          <w:p w14:paraId="6B39CE5E"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tcBorders>
              <w:right w:val="single" w:sz="4" w:space="0" w:color="auto"/>
            </w:tcBorders>
          </w:tcPr>
          <w:p w14:paraId="12A2613E" w14:textId="505D5ADF" w:rsidR="003C370B" w:rsidRPr="0011769A" w:rsidRDefault="006904AD"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2409" w:type="dxa"/>
            <w:tcBorders>
              <w:left w:val="single" w:sz="4" w:space="0" w:color="auto"/>
            </w:tcBorders>
            <w:noWrap/>
            <w:hideMark/>
          </w:tcPr>
          <w:p w14:paraId="5D7EF3ED" w14:textId="1CFC35A3"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 days and fortnights 1-8</w:t>
            </w:r>
          </w:p>
          <w:p w14:paraId="23AEE4B6"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3A97BF57"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27C54090" w14:textId="76817345"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Feigin</w:t>
            </w:r>
          </w:p>
        </w:tc>
        <w:tc>
          <w:tcPr>
            <w:tcW w:w="1664" w:type="dxa"/>
            <w:tcBorders>
              <w:left w:val="single" w:sz="4" w:space="0" w:color="auto"/>
            </w:tcBorders>
            <w:noWrap/>
            <w:hideMark/>
          </w:tcPr>
          <w:p w14:paraId="554A9E9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2AB1FABE"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8am</w:t>
            </w:r>
          </w:p>
        </w:tc>
        <w:tc>
          <w:tcPr>
            <w:tcW w:w="1701" w:type="dxa"/>
            <w:tcBorders>
              <w:right w:val="single" w:sz="4" w:space="0" w:color="auto"/>
            </w:tcBorders>
            <w:noWrap/>
            <w:hideMark/>
          </w:tcPr>
          <w:p w14:paraId="08ED0B3E" w14:textId="0BD626C0"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8am and 8pm </w:t>
            </w:r>
          </w:p>
        </w:tc>
        <w:tc>
          <w:tcPr>
            <w:tcW w:w="1701" w:type="dxa"/>
            <w:tcBorders>
              <w:left w:val="single" w:sz="4" w:space="0" w:color="auto"/>
            </w:tcBorders>
            <w:noWrap/>
            <w:hideMark/>
          </w:tcPr>
          <w:p w14:paraId="08D4F031"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6C0F30C9"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8pm</w:t>
            </w:r>
          </w:p>
        </w:tc>
        <w:tc>
          <w:tcPr>
            <w:tcW w:w="1701" w:type="dxa"/>
            <w:tcBorders>
              <w:right w:val="single" w:sz="4" w:space="0" w:color="auto"/>
            </w:tcBorders>
            <w:noWrap/>
            <w:hideMark/>
          </w:tcPr>
          <w:p w14:paraId="1DCF769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8am and 8pm</w:t>
            </w:r>
          </w:p>
        </w:tc>
        <w:tc>
          <w:tcPr>
            <w:tcW w:w="1134" w:type="dxa"/>
            <w:tcBorders>
              <w:right w:val="single" w:sz="4" w:space="0" w:color="auto"/>
            </w:tcBorders>
          </w:tcPr>
          <w:p w14:paraId="2B121ADC" w14:textId="63B96B13" w:rsidR="003C370B" w:rsidRPr="0011769A" w:rsidRDefault="002F3349"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Yes</w:t>
            </w:r>
          </w:p>
        </w:tc>
        <w:tc>
          <w:tcPr>
            <w:tcW w:w="2409" w:type="dxa"/>
            <w:tcBorders>
              <w:left w:val="single" w:sz="4" w:space="0" w:color="auto"/>
            </w:tcBorders>
            <w:noWrap/>
            <w:hideMark/>
          </w:tcPr>
          <w:p w14:paraId="3B049A14" w14:textId="4CC48AEA"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1-11</w:t>
            </w:r>
          </w:p>
        </w:tc>
      </w:tr>
      <w:tr w:rsidR="00717044" w:rsidRPr="0011769A" w14:paraId="01BD726D" w14:textId="77777777" w:rsidTr="00717044">
        <w:trPr>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6A9450C8" w14:textId="6922C8E2"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Pollman</w:t>
            </w:r>
          </w:p>
        </w:tc>
        <w:tc>
          <w:tcPr>
            <w:tcW w:w="1664" w:type="dxa"/>
            <w:tcBorders>
              <w:left w:val="single" w:sz="4" w:space="0" w:color="auto"/>
            </w:tcBorders>
            <w:noWrap/>
            <w:hideMark/>
          </w:tcPr>
          <w:p w14:paraId="56EC033D"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134" w:type="dxa"/>
            <w:noWrap/>
            <w:hideMark/>
          </w:tcPr>
          <w:p w14:paraId="37451B4B" w14:textId="32AD4092"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7:30-</w:t>
            </w:r>
            <w:r w:rsidR="00893614" w:rsidRPr="0011769A">
              <w:rPr>
                <w:rFonts w:cs="Calibri"/>
                <w:color w:val="000000"/>
                <w:sz w:val="18"/>
                <w:szCs w:val="18"/>
                <w:lang w:val="en-IE" w:eastAsia="en-IE"/>
              </w:rPr>
              <w:t>9</w:t>
            </w:r>
            <w:r w:rsidRPr="0011769A">
              <w:rPr>
                <w:rFonts w:cs="Calibri"/>
                <w:color w:val="000000"/>
                <w:sz w:val="18"/>
                <w:szCs w:val="18"/>
                <w:lang w:val="en-IE" w:eastAsia="en-IE"/>
              </w:rPr>
              <w:t>am</w:t>
            </w:r>
          </w:p>
        </w:tc>
        <w:tc>
          <w:tcPr>
            <w:tcW w:w="1701" w:type="dxa"/>
            <w:tcBorders>
              <w:right w:val="single" w:sz="4" w:space="0" w:color="auto"/>
            </w:tcBorders>
            <w:noWrap/>
            <w:hideMark/>
          </w:tcPr>
          <w:p w14:paraId="7134E7CE"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701" w:type="dxa"/>
            <w:tcBorders>
              <w:left w:val="single" w:sz="4" w:space="0" w:color="auto"/>
            </w:tcBorders>
            <w:noWrap/>
            <w:hideMark/>
          </w:tcPr>
          <w:p w14:paraId="15ADC8B1"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NA</w:t>
            </w:r>
          </w:p>
        </w:tc>
        <w:tc>
          <w:tcPr>
            <w:tcW w:w="1276" w:type="dxa"/>
            <w:noWrap/>
            <w:hideMark/>
          </w:tcPr>
          <w:p w14:paraId="46F8F5B5"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1-3pm</w:t>
            </w:r>
          </w:p>
        </w:tc>
        <w:tc>
          <w:tcPr>
            <w:tcW w:w="1701" w:type="dxa"/>
            <w:tcBorders>
              <w:right w:val="single" w:sz="4" w:space="0" w:color="auto"/>
            </w:tcBorders>
            <w:noWrap/>
            <w:hideMark/>
          </w:tcPr>
          <w:p w14:paraId="57F6FE90" w14:textId="77777777" w:rsidR="003C370B" w:rsidRPr="0011769A" w:rsidRDefault="003C370B" w:rsidP="00131660">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1134" w:type="dxa"/>
            <w:tcBorders>
              <w:right w:val="single" w:sz="4" w:space="0" w:color="auto"/>
            </w:tcBorders>
          </w:tcPr>
          <w:p w14:paraId="44596CDC" w14:textId="4BF0D6C6" w:rsidR="003C370B" w:rsidRPr="0011769A" w:rsidRDefault="002F3349"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NI</w:t>
            </w:r>
          </w:p>
        </w:tc>
        <w:tc>
          <w:tcPr>
            <w:tcW w:w="2409" w:type="dxa"/>
            <w:tcBorders>
              <w:left w:val="single" w:sz="4" w:space="0" w:color="auto"/>
            </w:tcBorders>
            <w:noWrap/>
            <w:hideMark/>
          </w:tcPr>
          <w:p w14:paraId="1898DD61" w14:textId="732A99C1"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4-8 months</w:t>
            </w:r>
          </w:p>
          <w:p w14:paraId="3990C409" w14:textId="77777777" w:rsidR="003C370B" w:rsidRPr="0011769A" w:rsidRDefault="003C370B" w:rsidP="001E0BB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IE" w:eastAsia="en-IE"/>
              </w:rPr>
            </w:pPr>
          </w:p>
        </w:tc>
      </w:tr>
      <w:tr w:rsidR="00717044" w:rsidRPr="0011769A" w14:paraId="3C8E588E" w14:textId="77777777" w:rsidTr="00717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tcBorders>
              <w:right w:val="single" w:sz="4" w:space="0" w:color="auto"/>
            </w:tcBorders>
            <w:noWrap/>
            <w:hideMark/>
          </w:tcPr>
          <w:p w14:paraId="5BDB7B50" w14:textId="3D25AB20" w:rsidR="003C370B" w:rsidRPr="0011769A" w:rsidRDefault="003C370B" w:rsidP="00131660">
            <w:pPr>
              <w:spacing w:after="0" w:line="240" w:lineRule="auto"/>
              <w:rPr>
                <w:rFonts w:cs="Calibri"/>
                <w:color w:val="000000"/>
                <w:sz w:val="18"/>
                <w:szCs w:val="18"/>
                <w:lang w:val="en-IE" w:eastAsia="en-IE"/>
              </w:rPr>
            </w:pPr>
            <w:r w:rsidRPr="0011769A">
              <w:rPr>
                <w:rFonts w:cs="Calibri"/>
                <w:color w:val="000000"/>
                <w:sz w:val="18"/>
                <w:szCs w:val="18"/>
                <w:lang w:val="en-IE" w:eastAsia="en-IE"/>
              </w:rPr>
              <w:t>Lai</w:t>
            </w:r>
          </w:p>
        </w:tc>
        <w:tc>
          <w:tcPr>
            <w:tcW w:w="1664" w:type="dxa"/>
            <w:tcBorders>
              <w:left w:val="single" w:sz="4" w:space="0" w:color="auto"/>
            </w:tcBorders>
            <w:noWrap/>
            <w:hideMark/>
          </w:tcPr>
          <w:p w14:paraId="0E16A35B"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134" w:type="dxa"/>
            <w:noWrap/>
            <w:hideMark/>
          </w:tcPr>
          <w:p w14:paraId="158584C5"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9-11am</w:t>
            </w:r>
          </w:p>
        </w:tc>
        <w:tc>
          <w:tcPr>
            <w:tcW w:w="1701" w:type="dxa"/>
            <w:tcBorders>
              <w:right w:val="single" w:sz="4" w:space="0" w:color="auto"/>
            </w:tcBorders>
            <w:noWrap/>
            <w:hideMark/>
          </w:tcPr>
          <w:p w14:paraId="3E434193"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701" w:type="dxa"/>
            <w:tcBorders>
              <w:left w:val="single" w:sz="4" w:space="0" w:color="auto"/>
            </w:tcBorders>
            <w:noWrap/>
            <w:hideMark/>
          </w:tcPr>
          <w:p w14:paraId="35376D3C"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8-10am</w:t>
            </w:r>
          </w:p>
        </w:tc>
        <w:tc>
          <w:tcPr>
            <w:tcW w:w="1276" w:type="dxa"/>
            <w:noWrap/>
            <w:hideMark/>
          </w:tcPr>
          <w:p w14:paraId="2A665F8E"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3-5pm</w:t>
            </w:r>
          </w:p>
        </w:tc>
        <w:tc>
          <w:tcPr>
            <w:tcW w:w="1701" w:type="dxa"/>
            <w:tcBorders>
              <w:right w:val="single" w:sz="4" w:space="0" w:color="auto"/>
            </w:tcBorders>
            <w:noWrap/>
            <w:hideMark/>
          </w:tcPr>
          <w:p w14:paraId="346C8C60" w14:textId="77777777" w:rsidR="003C370B" w:rsidRPr="0011769A" w:rsidRDefault="003C370B" w:rsidP="00131660">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 xml:space="preserve">8-10am </w:t>
            </w:r>
          </w:p>
        </w:tc>
        <w:tc>
          <w:tcPr>
            <w:tcW w:w="1134" w:type="dxa"/>
            <w:tcBorders>
              <w:right w:val="single" w:sz="4" w:space="0" w:color="auto"/>
            </w:tcBorders>
          </w:tcPr>
          <w:p w14:paraId="50216D7F" w14:textId="05CB8E55" w:rsidR="003C370B" w:rsidRPr="0011769A" w:rsidRDefault="002F3349"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Yes</w:t>
            </w:r>
          </w:p>
        </w:tc>
        <w:tc>
          <w:tcPr>
            <w:tcW w:w="2409" w:type="dxa"/>
            <w:tcBorders>
              <w:left w:val="single" w:sz="4" w:space="0" w:color="auto"/>
            </w:tcBorders>
            <w:noWrap/>
            <w:hideMark/>
          </w:tcPr>
          <w:p w14:paraId="0F8AB37B" w14:textId="52E2569C"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r w:rsidRPr="0011769A">
              <w:rPr>
                <w:rFonts w:cs="Calibri"/>
                <w:color w:val="000000"/>
                <w:sz w:val="18"/>
                <w:szCs w:val="18"/>
                <w:lang w:val="en-IE" w:eastAsia="en-IE"/>
              </w:rPr>
              <w:t>28</w:t>
            </w:r>
          </w:p>
          <w:p w14:paraId="435204C9" w14:textId="77777777" w:rsidR="003C370B" w:rsidRPr="0011769A" w:rsidRDefault="003C370B" w:rsidP="001E0BB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IE" w:eastAsia="en-IE"/>
              </w:rPr>
            </w:pPr>
          </w:p>
        </w:tc>
      </w:tr>
    </w:tbl>
    <w:p w14:paraId="08D8DC8F" w14:textId="77777777" w:rsidR="00887988" w:rsidRPr="0011769A" w:rsidRDefault="00887988" w:rsidP="00DE617A">
      <w:pPr>
        <w:widowControl w:val="0"/>
        <w:autoSpaceDE w:val="0"/>
        <w:autoSpaceDN w:val="0"/>
        <w:adjustRightInd w:val="0"/>
        <w:spacing w:after="0" w:line="360" w:lineRule="auto"/>
        <w:rPr>
          <w:rFonts w:ascii="Times New Roman" w:hAnsi="Times New Roman"/>
        </w:rPr>
      </w:pPr>
    </w:p>
    <w:p w14:paraId="4033B3D3" w14:textId="31E77C4A" w:rsidR="00ED2781" w:rsidRDefault="00ED2781" w:rsidP="00DE617A">
      <w:pPr>
        <w:widowControl w:val="0"/>
        <w:autoSpaceDE w:val="0"/>
        <w:autoSpaceDN w:val="0"/>
        <w:adjustRightInd w:val="0"/>
        <w:spacing w:after="0" w:line="360" w:lineRule="auto"/>
        <w:rPr>
          <w:rFonts w:ascii="Times New Roman" w:hAnsi="Times New Roman"/>
          <w:sz w:val="16"/>
          <w:szCs w:val="16"/>
          <w:lang w:val="en-IE"/>
        </w:rPr>
      </w:pPr>
      <w:r w:rsidRPr="0011769A">
        <w:rPr>
          <w:rFonts w:ascii="Times New Roman" w:hAnsi="Times New Roman"/>
          <w:sz w:val="16"/>
          <w:szCs w:val="16"/>
          <w:lang w:val="en-IE"/>
        </w:rPr>
        <w:t>NI</w:t>
      </w:r>
      <w:r w:rsidRPr="0011769A">
        <w:rPr>
          <w:rFonts w:ascii="Times New Roman" w:hAnsi="Times New Roman"/>
          <w:sz w:val="16"/>
          <w:szCs w:val="16"/>
          <w:lang w:val="en-IE"/>
        </w:rPr>
        <w:tab/>
        <w:t>No information</w:t>
      </w:r>
    </w:p>
    <w:p w14:paraId="2F88AD1D" w14:textId="77777777" w:rsidR="00BC2542" w:rsidRDefault="00BC2542" w:rsidP="00DE617A">
      <w:pPr>
        <w:widowControl w:val="0"/>
        <w:autoSpaceDE w:val="0"/>
        <w:autoSpaceDN w:val="0"/>
        <w:adjustRightInd w:val="0"/>
        <w:spacing w:after="0" w:line="360" w:lineRule="auto"/>
        <w:rPr>
          <w:rFonts w:ascii="Times New Roman" w:hAnsi="Times New Roman"/>
          <w:sz w:val="16"/>
          <w:szCs w:val="16"/>
          <w:lang w:val="en-IE"/>
        </w:rPr>
        <w:sectPr w:rsidR="00BC2542" w:rsidSect="00A72601">
          <w:pgSz w:w="16838" w:h="11906" w:orient="landscape"/>
          <w:pgMar w:top="1440" w:right="1440" w:bottom="1440" w:left="1440" w:header="708" w:footer="708" w:gutter="0"/>
          <w:cols w:space="708"/>
          <w:docGrid w:linePitch="360"/>
        </w:sectPr>
      </w:pPr>
    </w:p>
    <w:p w14:paraId="0D0B5B08" w14:textId="3FD7B7AD" w:rsidR="008D381C" w:rsidRPr="0011769A" w:rsidRDefault="008D381C" w:rsidP="00C8591C">
      <w:pPr>
        <w:widowControl w:val="0"/>
        <w:autoSpaceDE w:val="0"/>
        <w:autoSpaceDN w:val="0"/>
        <w:adjustRightInd w:val="0"/>
        <w:spacing w:after="0" w:line="360" w:lineRule="auto"/>
        <w:rPr>
          <w:rFonts w:ascii="Times New Roman" w:hAnsi="Times New Roman"/>
          <w:b/>
          <w:bCs/>
          <w:sz w:val="24"/>
          <w:szCs w:val="24"/>
          <w:lang w:val="en-IE"/>
        </w:rPr>
      </w:pPr>
      <w:r w:rsidRPr="0011769A">
        <w:rPr>
          <w:rFonts w:ascii="Times New Roman" w:hAnsi="Times New Roman"/>
          <w:b/>
          <w:bCs/>
          <w:sz w:val="24"/>
          <w:szCs w:val="24"/>
          <w:lang w:val="en-IE"/>
        </w:rPr>
        <w:lastRenderedPageBreak/>
        <w:t>References</w:t>
      </w:r>
    </w:p>
    <w:p w14:paraId="26F23967" w14:textId="77777777" w:rsidR="008D381C" w:rsidRPr="0011769A" w:rsidRDefault="008D381C" w:rsidP="00C8591C">
      <w:pPr>
        <w:widowControl w:val="0"/>
        <w:autoSpaceDE w:val="0"/>
        <w:autoSpaceDN w:val="0"/>
        <w:adjustRightInd w:val="0"/>
        <w:spacing w:after="0" w:line="480" w:lineRule="auto"/>
        <w:rPr>
          <w:rFonts w:ascii="Times New Roman" w:hAnsi="Times New Roman"/>
          <w:sz w:val="24"/>
          <w:szCs w:val="24"/>
          <w:lang w:val="en-IE"/>
        </w:rPr>
      </w:pPr>
    </w:p>
    <w:p w14:paraId="15D29B0E"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Abbaspour S, Wang W, Robbins G </w:t>
      </w:r>
      <w:r>
        <w:rPr>
          <w:rFonts w:ascii="Times New Roman" w:hAnsi="Times New Roman"/>
          <w:sz w:val="24"/>
          <w:szCs w:val="24"/>
          <w:lang w:val="en-IE"/>
        </w:rPr>
        <w:t>and</w:t>
      </w:r>
      <w:r w:rsidRPr="007F75F7">
        <w:rPr>
          <w:rFonts w:ascii="Times New Roman" w:hAnsi="Times New Roman"/>
          <w:sz w:val="24"/>
          <w:szCs w:val="24"/>
          <w:lang w:val="en-IE"/>
        </w:rPr>
        <w:t xml:space="preserve"> Klerman E</w:t>
      </w:r>
      <w:r>
        <w:rPr>
          <w:rFonts w:ascii="Times New Roman" w:hAnsi="Times New Roman"/>
          <w:sz w:val="24"/>
          <w:szCs w:val="24"/>
          <w:lang w:val="en-IE"/>
        </w:rPr>
        <w:t xml:space="preserve"> (2022)</w:t>
      </w:r>
      <w:r w:rsidRPr="007F75F7">
        <w:rPr>
          <w:rFonts w:ascii="Times New Roman" w:hAnsi="Times New Roman"/>
          <w:sz w:val="24"/>
          <w:szCs w:val="24"/>
          <w:lang w:val="en-IE"/>
        </w:rPr>
        <w:t xml:space="preserve"> The effect of time of day of </w:t>
      </w:r>
      <w:r>
        <w:rPr>
          <w:rFonts w:ascii="Times New Roman" w:hAnsi="Times New Roman"/>
          <w:sz w:val="24"/>
          <w:szCs w:val="24"/>
          <w:lang w:val="en-IE"/>
        </w:rPr>
        <w:t>C</w:t>
      </w:r>
      <w:r w:rsidRPr="007F75F7">
        <w:rPr>
          <w:rFonts w:ascii="Times New Roman" w:hAnsi="Times New Roman"/>
          <w:sz w:val="24"/>
          <w:szCs w:val="24"/>
          <w:lang w:val="en-IE"/>
        </w:rPr>
        <w:t>ovid-19 vaccination and other covariates on side effects.  Sleep 45</w:t>
      </w:r>
      <w:r>
        <w:rPr>
          <w:rFonts w:ascii="Times New Roman" w:hAnsi="Times New Roman"/>
          <w:sz w:val="24"/>
          <w:szCs w:val="24"/>
          <w:lang w:val="en-IE"/>
        </w:rPr>
        <w:t>:</w:t>
      </w:r>
      <w:r w:rsidRPr="007F75F7">
        <w:rPr>
          <w:rFonts w:ascii="Times New Roman" w:hAnsi="Times New Roman"/>
          <w:sz w:val="24"/>
          <w:szCs w:val="24"/>
          <w:lang w:val="en-IE"/>
        </w:rPr>
        <w:t>A95–A96.</w:t>
      </w:r>
    </w:p>
    <w:p w14:paraId="62C221A7" w14:textId="77777777" w:rsidR="00021826" w:rsidRPr="007F75F7" w:rsidRDefault="00021826" w:rsidP="00021826">
      <w:pPr>
        <w:widowControl w:val="0"/>
        <w:autoSpaceDE w:val="0"/>
        <w:autoSpaceDN w:val="0"/>
        <w:adjustRightInd w:val="0"/>
        <w:spacing w:after="0" w:line="480" w:lineRule="auto"/>
        <w:rPr>
          <w:rFonts w:ascii="Times New Roman" w:hAnsi="Times New Roman"/>
          <w:sz w:val="24"/>
          <w:szCs w:val="24"/>
          <w:lang w:val="en-IE"/>
        </w:rPr>
      </w:pPr>
    </w:p>
    <w:p w14:paraId="4FC9EA0A" w14:textId="77777777" w:rsidR="00B15FCE"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Abbaspour S, Robbins GK, Blumenthal KG, Hashimoto D, Hopcia K, Mukerji SS, Shenoy ES, Wang W, and Klerman EB (2022) Identifying Modifiable Predictors of COVID-19 Vaccine Side Effects: A Machine Learning Approach. Vaccines 10:1747. </w:t>
      </w:r>
    </w:p>
    <w:p w14:paraId="182719A3" w14:textId="77777777" w:rsidR="00021826" w:rsidRPr="00B15FCE" w:rsidRDefault="00021826" w:rsidP="00021826">
      <w:pPr>
        <w:widowControl w:val="0"/>
        <w:autoSpaceDE w:val="0"/>
        <w:autoSpaceDN w:val="0"/>
        <w:adjustRightInd w:val="0"/>
        <w:spacing w:after="0" w:line="480" w:lineRule="auto"/>
        <w:rPr>
          <w:rFonts w:ascii="Times New Roman" w:hAnsi="Times New Roman"/>
          <w:sz w:val="24"/>
          <w:szCs w:val="24"/>
          <w:lang w:val="en-IE"/>
        </w:rPr>
      </w:pPr>
    </w:p>
    <w:p w14:paraId="484EC4E6" w14:textId="77777777" w:rsidR="00B15FCE"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Bohn-Goldbaum E, Cross T, Leeb A, Peters I, Booy R and Edwards KM (2022) Adverse events following influenza immunization: Understanding the role of age and sex interactions. Expert Rev Vaccines 21:415–422. </w:t>
      </w:r>
    </w:p>
    <w:p w14:paraId="75241DA0" w14:textId="77777777" w:rsidR="00021826" w:rsidRDefault="00021826" w:rsidP="00021826">
      <w:pPr>
        <w:widowControl w:val="0"/>
        <w:autoSpaceDE w:val="0"/>
        <w:autoSpaceDN w:val="0"/>
        <w:adjustRightInd w:val="0"/>
        <w:spacing w:after="0" w:line="480" w:lineRule="auto"/>
        <w:rPr>
          <w:rFonts w:ascii="Times New Roman" w:hAnsi="Times New Roman"/>
          <w:sz w:val="24"/>
          <w:szCs w:val="24"/>
          <w:lang w:val="en-IE"/>
        </w:rPr>
      </w:pPr>
    </w:p>
    <w:p w14:paraId="5981E8D1" w14:textId="77777777" w:rsidR="00B15FCE"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de Bree LCJ, Mourits VP, Koeken VACM, Moorlag SJCFM, Janssen R, Folkman L, Barreca D, Krausgruber T, Fife-Gernedl V, Novakovic B, Arts RJW, Dijkstra H, Lemmers H, Bock C, Joosten LAB, van Crevel R, Benn CS and Netea MG (2020) Circadian rhythm influences induction of trained immunity by BCG vaccination. J Clin Invest 130:5603–5617. </w:t>
      </w:r>
    </w:p>
    <w:p w14:paraId="399348D5" w14:textId="77777777" w:rsidR="00021826" w:rsidRPr="00B15FCE" w:rsidRDefault="00021826" w:rsidP="00021826">
      <w:pPr>
        <w:widowControl w:val="0"/>
        <w:autoSpaceDE w:val="0"/>
        <w:autoSpaceDN w:val="0"/>
        <w:adjustRightInd w:val="0"/>
        <w:spacing w:after="0" w:line="480" w:lineRule="auto"/>
        <w:rPr>
          <w:rFonts w:ascii="Times New Roman" w:hAnsi="Times New Roman"/>
          <w:sz w:val="24"/>
          <w:szCs w:val="24"/>
          <w:lang w:val="en-IE"/>
        </w:rPr>
      </w:pPr>
    </w:p>
    <w:p w14:paraId="67CD87C5" w14:textId="77777777" w:rsidR="00B15FCE"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Dobaño C, Ramírez-Morros A, Alonso S, Ruiz-Olalla G, Rubio R, Vidal M, Prados de la Torre E, Jairoce C, Mitchell RA, Barrios D, Jiménez A, Rodrigo Melero N, Carolis C, Izquierdo L, Zanoncello J, Aguilar R, Vidal-Alaball J, Moncunill G and Ruiz-Comellas A (2022) Eleven-month longitudinal study of antibodies in SARS-CoV-2 exposed and naïve primary health care workers upon COVID-19 vaccination. Immunology 167:528–543. </w:t>
      </w:r>
    </w:p>
    <w:p w14:paraId="4911A720" w14:textId="77777777" w:rsidR="00021826" w:rsidRPr="00B15FCE" w:rsidRDefault="00021826" w:rsidP="00021826">
      <w:pPr>
        <w:widowControl w:val="0"/>
        <w:autoSpaceDE w:val="0"/>
        <w:autoSpaceDN w:val="0"/>
        <w:adjustRightInd w:val="0"/>
        <w:spacing w:after="0" w:line="480" w:lineRule="auto"/>
        <w:rPr>
          <w:rFonts w:ascii="Times New Roman" w:hAnsi="Times New Roman"/>
          <w:sz w:val="24"/>
          <w:szCs w:val="24"/>
          <w:lang w:val="en-IE"/>
        </w:rPr>
      </w:pPr>
    </w:p>
    <w:p w14:paraId="502CF9BC" w14:textId="77777777" w:rsidR="002F018C"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Erber AC, Wagner A, Karachaliou M, Jeleff M, Kalafatis P, Kogevinas M, Pepłońska B, Santonja I, Schernhammer E, Stockinger H, Straif K, Wiedermann U, Waldhör T and </w:t>
      </w:r>
      <w:r w:rsidRPr="00B15FCE">
        <w:rPr>
          <w:rFonts w:ascii="Times New Roman" w:hAnsi="Times New Roman"/>
          <w:sz w:val="24"/>
          <w:szCs w:val="24"/>
          <w:lang w:val="en-IE"/>
        </w:rPr>
        <w:lastRenderedPageBreak/>
        <w:t xml:space="preserve">Papantoniou K (2023) The Association of Time of Day of ChAdOx1 nCoV-19 Vaccine Administration With SARS-CoV-2 Anti-Spike IgG Antibody Levels: An Exploratory Observational Study. J Biol Rhythms 38:98–108. </w:t>
      </w:r>
    </w:p>
    <w:p w14:paraId="7C1D6536" w14:textId="77777777" w:rsidR="002F018C" w:rsidRDefault="002F018C" w:rsidP="00021826">
      <w:pPr>
        <w:widowControl w:val="0"/>
        <w:autoSpaceDE w:val="0"/>
        <w:autoSpaceDN w:val="0"/>
        <w:adjustRightInd w:val="0"/>
        <w:spacing w:after="0" w:line="480" w:lineRule="auto"/>
        <w:rPr>
          <w:rFonts w:ascii="Times New Roman" w:hAnsi="Times New Roman"/>
          <w:sz w:val="24"/>
          <w:szCs w:val="24"/>
          <w:lang w:val="en-IE"/>
        </w:rPr>
      </w:pPr>
    </w:p>
    <w:p w14:paraId="50F215A4" w14:textId="68756E82"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Feigin RD</w:t>
      </w:r>
      <w:r>
        <w:rPr>
          <w:rFonts w:ascii="Times New Roman" w:hAnsi="Times New Roman"/>
          <w:sz w:val="24"/>
          <w:szCs w:val="24"/>
          <w:lang w:val="en-IE"/>
        </w:rPr>
        <w:t xml:space="preserve"> (1967)</w:t>
      </w:r>
      <w:r w:rsidRPr="007F75F7">
        <w:rPr>
          <w:rFonts w:ascii="Times New Roman" w:hAnsi="Times New Roman"/>
          <w:sz w:val="24"/>
          <w:szCs w:val="24"/>
          <w:lang w:val="en-IE"/>
        </w:rPr>
        <w:t xml:space="preserve"> Live attenuated Venezuelan equine encephalomyelitis virus vaccine.  Am J Trop Med Hyg 16</w:t>
      </w:r>
      <w:r>
        <w:rPr>
          <w:rFonts w:ascii="Times New Roman" w:hAnsi="Times New Roman"/>
          <w:sz w:val="24"/>
          <w:szCs w:val="24"/>
          <w:lang w:val="en-IE"/>
        </w:rPr>
        <w:t>:</w:t>
      </w:r>
      <w:r w:rsidRPr="007F75F7">
        <w:rPr>
          <w:rFonts w:ascii="Times New Roman" w:hAnsi="Times New Roman"/>
          <w:sz w:val="24"/>
          <w:szCs w:val="24"/>
          <w:lang w:val="en-IE"/>
        </w:rPr>
        <w:t>1476-1645</w:t>
      </w:r>
      <w:r>
        <w:rPr>
          <w:rFonts w:ascii="Times New Roman" w:hAnsi="Times New Roman"/>
          <w:sz w:val="24"/>
          <w:szCs w:val="24"/>
          <w:lang w:val="en-IE"/>
        </w:rPr>
        <w:t>.</w:t>
      </w:r>
    </w:p>
    <w:p w14:paraId="15ED6624" w14:textId="77777777" w:rsidR="002F018C" w:rsidRPr="007F75F7" w:rsidRDefault="002F018C" w:rsidP="00021826">
      <w:pPr>
        <w:widowControl w:val="0"/>
        <w:autoSpaceDE w:val="0"/>
        <w:autoSpaceDN w:val="0"/>
        <w:adjustRightInd w:val="0"/>
        <w:spacing w:after="0" w:line="480" w:lineRule="auto"/>
        <w:rPr>
          <w:rFonts w:ascii="Times New Roman" w:hAnsi="Times New Roman"/>
          <w:sz w:val="24"/>
          <w:szCs w:val="24"/>
          <w:lang w:val="en-IE"/>
        </w:rPr>
      </w:pPr>
    </w:p>
    <w:p w14:paraId="7235086C"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Filippatos F, Tatsi E-B, Efthymiou V, Syriopoulou V </w:t>
      </w:r>
      <w:r>
        <w:rPr>
          <w:rFonts w:ascii="Times New Roman" w:hAnsi="Times New Roman"/>
          <w:sz w:val="24"/>
          <w:szCs w:val="24"/>
          <w:lang w:val="en-IE"/>
        </w:rPr>
        <w:t>and</w:t>
      </w:r>
      <w:r w:rsidRPr="007F75F7">
        <w:rPr>
          <w:rFonts w:ascii="Times New Roman" w:hAnsi="Times New Roman"/>
          <w:sz w:val="24"/>
          <w:szCs w:val="24"/>
          <w:lang w:val="en-IE"/>
        </w:rPr>
        <w:t xml:space="preserve"> Michos A</w:t>
      </w:r>
      <w:r>
        <w:rPr>
          <w:rFonts w:ascii="Times New Roman" w:hAnsi="Times New Roman"/>
          <w:sz w:val="24"/>
          <w:szCs w:val="24"/>
          <w:lang w:val="en-IE"/>
        </w:rPr>
        <w:t xml:space="preserve"> (2022)</w:t>
      </w:r>
      <w:r w:rsidRPr="007F75F7">
        <w:rPr>
          <w:rFonts w:ascii="Times New Roman" w:hAnsi="Times New Roman"/>
          <w:sz w:val="24"/>
          <w:szCs w:val="24"/>
          <w:lang w:val="en-IE"/>
        </w:rPr>
        <w:t xml:space="preserve"> Time of Day of BNT162b2 COVID-19 Immunization Affects Total SARS-CoV-2 Antibody Levels but Not Neutralizing Activity. J Biol Rhythms 37</w:t>
      </w:r>
      <w:r>
        <w:rPr>
          <w:rFonts w:ascii="Times New Roman" w:hAnsi="Times New Roman"/>
          <w:sz w:val="24"/>
          <w:szCs w:val="24"/>
          <w:lang w:val="en-IE"/>
        </w:rPr>
        <w:t>:</w:t>
      </w:r>
      <w:r w:rsidRPr="007F75F7">
        <w:rPr>
          <w:rFonts w:ascii="Times New Roman" w:hAnsi="Times New Roman"/>
          <w:sz w:val="24"/>
          <w:szCs w:val="24"/>
          <w:lang w:val="en-IE"/>
        </w:rPr>
        <w:t>562–566.</w:t>
      </w:r>
    </w:p>
    <w:p w14:paraId="379E743F" w14:textId="77777777" w:rsidR="002F018C" w:rsidRPr="007F75F7" w:rsidRDefault="002F018C" w:rsidP="00021826">
      <w:pPr>
        <w:widowControl w:val="0"/>
        <w:autoSpaceDE w:val="0"/>
        <w:autoSpaceDN w:val="0"/>
        <w:adjustRightInd w:val="0"/>
        <w:spacing w:after="0" w:line="480" w:lineRule="auto"/>
        <w:rPr>
          <w:rFonts w:ascii="Times New Roman" w:hAnsi="Times New Roman"/>
          <w:sz w:val="24"/>
          <w:szCs w:val="24"/>
          <w:lang w:val="en-IE"/>
        </w:rPr>
      </w:pPr>
    </w:p>
    <w:p w14:paraId="7790FAE3"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Fleischer B</w:t>
      </w:r>
      <w:r>
        <w:rPr>
          <w:rFonts w:ascii="Times New Roman" w:hAnsi="Times New Roman"/>
          <w:sz w:val="24"/>
          <w:szCs w:val="24"/>
          <w:lang w:val="en-IE"/>
        </w:rPr>
        <w:t xml:space="preserve"> (1946)</w:t>
      </w:r>
      <w:r w:rsidRPr="007F75F7">
        <w:rPr>
          <w:rFonts w:ascii="Times New Roman" w:hAnsi="Times New Roman"/>
          <w:sz w:val="24"/>
          <w:szCs w:val="24"/>
          <w:lang w:val="en-IE"/>
        </w:rPr>
        <w:t xml:space="preserve"> Circadian variation of antibody formation after hepatitis B vaccination. Deutsche medizinische Wochenschrift 118</w:t>
      </w:r>
      <w:r>
        <w:rPr>
          <w:rFonts w:ascii="Times New Roman" w:hAnsi="Times New Roman"/>
          <w:sz w:val="24"/>
          <w:szCs w:val="24"/>
          <w:lang w:val="en-IE"/>
        </w:rPr>
        <w:t>:</w:t>
      </w:r>
      <w:r w:rsidRPr="007F75F7">
        <w:rPr>
          <w:rFonts w:ascii="Times New Roman" w:hAnsi="Times New Roman"/>
          <w:sz w:val="24"/>
          <w:szCs w:val="24"/>
          <w:lang w:val="en-IE"/>
        </w:rPr>
        <w:t>999</w:t>
      </w:r>
    </w:p>
    <w:p w14:paraId="69B0BB24" w14:textId="77777777" w:rsidR="00394610" w:rsidRPr="007F75F7" w:rsidRDefault="00394610" w:rsidP="00021826">
      <w:pPr>
        <w:widowControl w:val="0"/>
        <w:autoSpaceDE w:val="0"/>
        <w:autoSpaceDN w:val="0"/>
        <w:adjustRightInd w:val="0"/>
        <w:spacing w:after="0" w:line="480" w:lineRule="auto"/>
        <w:rPr>
          <w:rFonts w:ascii="Times New Roman" w:hAnsi="Times New Roman"/>
          <w:sz w:val="24"/>
          <w:szCs w:val="24"/>
          <w:lang w:val="en-IE"/>
        </w:rPr>
      </w:pPr>
    </w:p>
    <w:p w14:paraId="24E9D31A" w14:textId="77777777" w:rsidR="00394610" w:rsidRDefault="00B15FCE" w:rsidP="00021826">
      <w:pPr>
        <w:widowControl w:val="0"/>
        <w:autoSpaceDE w:val="0"/>
        <w:autoSpaceDN w:val="0"/>
        <w:adjustRightInd w:val="0"/>
        <w:spacing w:after="0" w:line="480" w:lineRule="auto"/>
        <w:rPr>
          <w:rFonts w:ascii="Times New Roman" w:hAnsi="Times New Roman"/>
          <w:sz w:val="24"/>
          <w:szCs w:val="24"/>
          <w:lang w:val="en-IE"/>
        </w:rPr>
      </w:pPr>
      <w:r w:rsidRPr="00B15FCE">
        <w:rPr>
          <w:rFonts w:ascii="Times New Roman" w:hAnsi="Times New Roman"/>
          <w:sz w:val="24"/>
          <w:szCs w:val="24"/>
          <w:lang w:val="en-IE"/>
        </w:rPr>
        <w:t xml:space="preserve">Föhse K, Taks EJM, Moorlag SJCFM, Bonten MJM, van Crevel R, ten Oever J, van Werkhoven CH, Netea MG, van de Maat JS and Hoogerwerf JJ (2023) The impact of circadian rhythm on Bacillus Calmette-Guérin vaccination effects on SARS-CoV-2 infections. Front Immunol 14:980711. </w:t>
      </w:r>
    </w:p>
    <w:p w14:paraId="701C72CB" w14:textId="77777777" w:rsidR="00394610" w:rsidRDefault="00394610" w:rsidP="00021826">
      <w:pPr>
        <w:widowControl w:val="0"/>
        <w:autoSpaceDE w:val="0"/>
        <w:autoSpaceDN w:val="0"/>
        <w:adjustRightInd w:val="0"/>
        <w:spacing w:after="0" w:line="480" w:lineRule="auto"/>
        <w:rPr>
          <w:rFonts w:ascii="Times New Roman" w:hAnsi="Times New Roman"/>
          <w:sz w:val="24"/>
          <w:szCs w:val="24"/>
          <w:lang w:val="en-IE"/>
        </w:rPr>
      </w:pPr>
    </w:p>
    <w:p w14:paraId="62D7CB48" w14:textId="39543FB2"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Franck L, Gay CL, Lynch M </w:t>
      </w:r>
      <w:r>
        <w:rPr>
          <w:rFonts w:ascii="Times New Roman" w:hAnsi="Times New Roman"/>
          <w:sz w:val="24"/>
          <w:szCs w:val="24"/>
          <w:lang w:val="en-IE"/>
        </w:rPr>
        <w:t>and</w:t>
      </w:r>
      <w:r w:rsidRPr="007F75F7">
        <w:rPr>
          <w:rFonts w:ascii="Times New Roman" w:hAnsi="Times New Roman"/>
          <w:sz w:val="24"/>
          <w:szCs w:val="24"/>
          <w:lang w:val="en-IE"/>
        </w:rPr>
        <w:t xml:space="preserve"> Lee KA</w:t>
      </w:r>
      <w:r>
        <w:rPr>
          <w:rFonts w:ascii="Times New Roman" w:hAnsi="Times New Roman"/>
          <w:sz w:val="24"/>
          <w:szCs w:val="24"/>
          <w:lang w:val="en-IE"/>
        </w:rPr>
        <w:t xml:space="preserve"> (2011)</w:t>
      </w:r>
      <w:r w:rsidRPr="007F75F7">
        <w:rPr>
          <w:rFonts w:ascii="Times New Roman" w:hAnsi="Times New Roman"/>
          <w:sz w:val="24"/>
          <w:szCs w:val="24"/>
          <w:lang w:val="en-IE"/>
        </w:rPr>
        <w:t xml:space="preserve"> Infant Sleep After Immunization: Randomized Controlled Trial of Prophylactic Acetaminophen. Pediatrics 128</w:t>
      </w:r>
      <w:r>
        <w:rPr>
          <w:rFonts w:ascii="Times New Roman" w:hAnsi="Times New Roman"/>
          <w:sz w:val="24"/>
          <w:szCs w:val="24"/>
          <w:lang w:val="en-IE"/>
        </w:rPr>
        <w:t>:</w:t>
      </w:r>
      <w:r w:rsidRPr="007F75F7">
        <w:rPr>
          <w:rFonts w:ascii="Times New Roman" w:hAnsi="Times New Roman"/>
          <w:sz w:val="24"/>
          <w:szCs w:val="24"/>
          <w:lang w:val="en-IE"/>
        </w:rPr>
        <w:t>1100–1108.</w:t>
      </w:r>
    </w:p>
    <w:p w14:paraId="7C61EABF" w14:textId="77777777" w:rsidR="00394610" w:rsidRPr="007F75F7" w:rsidRDefault="00394610" w:rsidP="00021826">
      <w:pPr>
        <w:widowControl w:val="0"/>
        <w:autoSpaceDE w:val="0"/>
        <w:autoSpaceDN w:val="0"/>
        <w:adjustRightInd w:val="0"/>
        <w:spacing w:after="0" w:line="480" w:lineRule="auto"/>
        <w:rPr>
          <w:rFonts w:ascii="Times New Roman" w:hAnsi="Times New Roman"/>
          <w:sz w:val="24"/>
          <w:szCs w:val="24"/>
          <w:lang w:val="en-IE"/>
        </w:rPr>
      </w:pPr>
    </w:p>
    <w:p w14:paraId="0B9E8730"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Gottlob S, Gille C </w:t>
      </w:r>
      <w:r>
        <w:rPr>
          <w:rFonts w:ascii="Times New Roman" w:hAnsi="Times New Roman"/>
          <w:sz w:val="24"/>
          <w:szCs w:val="24"/>
          <w:lang w:val="en-IE"/>
        </w:rPr>
        <w:t>and</w:t>
      </w:r>
      <w:r w:rsidRPr="007F75F7">
        <w:rPr>
          <w:rFonts w:ascii="Times New Roman" w:hAnsi="Times New Roman"/>
          <w:sz w:val="24"/>
          <w:szCs w:val="24"/>
          <w:lang w:val="en-IE"/>
        </w:rPr>
        <w:t xml:space="preserve"> Poets CF</w:t>
      </w:r>
      <w:r>
        <w:rPr>
          <w:rFonts w:ascii="Times New Roman" w:hAnsi="Times New Roman"/>
          <w:sz w:val="24"/>
          <w:szCs w:val="24"/>
          <w:lang w:val="en-IE"/>
        </w:rPr>
        <w:t xml:space="preserve"> (2019)</w:t>
      </w:r>
      <w:r w:rsidRPr="007F75F7">
        <w:rPr>
          <w:rFonts w:ascii="Times New Roman" w:hAnsi="Times New Roman"/>
          <w:sz w:val="24"/>
          <w:szCs w:val="24"/>
          <w:lang w:val="en-IE"/>
        </w:rPr>
        <w:t xml:space="preserve"> Randomized Controlled Trial on the Effects of Morning versus Evening Primary Vaccination on Episodes of Hypoxemia and Bradycardia in Very Preterm Infants. Neonatology 116</w:t>
      </w:r>
      <w:r>
        <w:rPr>
          <w:rFonts w:ascii="Times New Roman" w:hAnsi="Times New Roman"/>
          <w:sz w:val="24"/>
          <w:szCs w:val="24"/>
          <w:lang w:val="en-IE"/>
        </w:rPr>
        <w:t>:</w:t>
      </w:r>
      <w:r w:rsidRPr="007F75F7">
        <w:rPr>
          <w:rFonts w:ascii="Times New Roman" w:hAnsi="Times New Roman"/>
          <w:sz w:val="24"/>
          <w:szCs w:val="24"/>
          <w:lang w:val="en-IE"/>
        </w:rPr>
        <w:t>315–320.</w:t>
      </w:r>
    </w:p>
    <w:p w14:paraId="4E70D191" w14:textId="5C0A7621"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lastRenderedPageBreak/>
        <w:t>Hazan G, Duek OA, Alapi H, Mok H, Ganninger AT, Ostendorf  EM, Gierasch C, Chodick G, Greenberg D and Haspel JA (2023) Biological rhythms in COVID-19 vaccine effectiveness in an observational cohort study of 1.5 million patients. J Clin Invest  133:e167339.</w:t>
      </w:r>
    </w:p>
    <w:p w14:paraId="310E7DB4" w14:textId="77777777" w:rsidR="00394610" w:rsidRPr="007F75F7" w:rsidRDefault="00394610" w:rsidP="00021826">
      <w:pPr>
        <w:widowControl w:val="0"/>
        <w:autoSpaceDE w:val="0"/>
        <w:autoSpaceDN w:val="0"/>
        <w:adjustRightInd w:val="0"/>
        <w:spacing w:after="0" w:line="480" w:lineRule="auto"/>
        <w:rPr>
          <w:rFonts w:ascii="Times New Roman" w:hAnsi="Times New Roman"/>
          <w:sz w:val="24"/>
          <w:szCs w:val="24"/>
          <w:lang w:val="en-IE"/>
        </w:rPr>
      </w:pPr>
    </w:p>
    <w:p w14:paraId="11927C65"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Jolliffe DA, Faustini SE, Holt H, Perdek N, Maltby S, Talaei M, Greenig M, Vivaldi G, Tydeman F, Symons J, Davies GA, Lyons RA, Griffiths CJ, Kee F, Sheikh A, Shaheen SO, Richter AG and Martineau AR (2022) Determinants of Antibody Responses to SARS-CoV-2 Vaccines: Population-Based Longitudinal Study (COVIDENCE UK). Vaccines 10:1601. </w:t>
      </w:r>
    </w:p>
    <w:p w14:paraId="0967E004" w14:textId="77777777" w:rsidR="00856FB7" w:rsidRDefault="00856FB7" w:rsidP="00021826">
      <w:pPr>
        <w:widowControl w:val="0"/>
        <w:autoSpaceDE w:val="0"/>
        <w:autoSpaceDN w:val="0"/>
        <w:adjustRightInd w:val="0"/>
        <w:spacing w:after="0" w:line="480" w:lineRule="auto"/>
        <w:rPr>
          <w:rFonts w:ascii="Times New Roman" w:hAnsi="Times New Roman"/>
          <w:sz w:val="24"/>
          <w:szCs w:val="24"/>
          <w:lang w:val="en-IE"/>
        </w:rPr>
      </w:pPr>
    </w:p>
    <w:p w14:paraId="365707D3"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Karabay O, Temel A, Koker AG, Tokel M, Ceyhan M and Kocoglu E. (2008) Influence of circadian rhythm on the efficacy of the hepatitis B vaccination. Vaccine 26:1143–1144. </w:t>
      </w:r>
    </w:p>
    <w:p w14:paraId="18CC3433" w14:textId="77777777" w:rsidR="00856FB7" w:rsidRPr="00E4201C" w:rsidRDefault="00856FB7" w:rsidP="00021826">
      <w:pPr>
        <w:widowControl w:val="0"/>
        <w:autoSpaceDE w:val="0"/>
        <w:autoSpaceDN w:val="0"/>
        <w:adjustRightInd w:val="0"/>
        <w:spacing w:after="0" w:line="480" w:lineRule="auto"/>
        <w:rPr>
          <w:rFonts w:ascii="Times New Roman" w:hAnsi="Times New Roman"/>
          <w:sz w:val="24"/>
          <w:szCs w:val="24"/>
          <w:lang w:val="en-IE"/>
        </w:rPr>
      </w:pPr>
    </w:p>
    <w:p w14:paraId="3A0AF620" w14:textId="77777777" w:rsidR="00382DBE"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Kurupati RK, Kossenkoff A, Kannan S, Haut LH, Doyle S, Yin X, Schmader KE, Liu Q, Showe L and Ertl HCJ (2017) The effect of timing of influenza vaccination and sample collection on antibody titers and responses in the aged. Vaccine 35:3700–3708. </w:t>
      </w:r>
    </w:p>
    <w:p w14:paraId="40FFD7C5" w14:textId="77777777" w:rsidR="00382DBE"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142D9C60" w14:textId="77777777" w:rsidR="00382DBE"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C865C6">
        <w:rPr>
          <w:rFonts w:ascii="Times New Roman" w:hAnsi="Times New Roman"/>
          <w:sz w:val="24"/>
          <w:szCs w:val="24"/>
          <w:lang w:val="en-IE"/>
        </w:rPr>
        <w:t xml:space="preserve">Lai F, Li B, Mei J, Zhou Q, Long J, Liang R, Mo R, Peng S, Liu Y and Xiao H (2023) The Impact of Vaccination Time on the Antibody Response to an Inactivated Vaccine against SARS‐CoV‐2 (IMPROVE‐2): A Randomized Controlled Trial. Adv Biol 2300028. </w:t>
      </w:r>
      <w:r w:rsidRPr="007F75F7">
        <w:rPr>
          <w:rFonts w:ascii="Times New Roman" w:hAnsi="Times New Roman"/>
          <w:sz w:val="24"/>
          <w:szCs w:val="24"/>
          <w:lang w:val="en-IE"/>
        </w:rPr>
        <w:t xml:space="preserve">34. </w:t>
      </w:r>
    </w:p>
    <w:p w14:paraId="612548E2" w14:textId="77777777" w:rsidR="00382DBE"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10F31AE5" w14:textId="34D4C20D"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Whittaker AC, Gallagher S </w:t>
      </w:r>
      <w:r>
        <w:rPr>
          <w:rFonts w:ascii="Times New Roman" w:hAnsi="Times New Roman"/>
          <w:sz w:val="24"/>
          <w:szCs w:val="24"/>
          <w:lang w:val="en-IE"/>
        </w:rPr>
        <w:t>and</w:t>
      </w:r>
      <w:r w:rsidRPr="007F75F7">
        <w:rPr>
          <w:rFonts w:ascii="Times New Roman" w:hAnsi="Times New Roman"/>
          <w:sz w:val="24"/>
          <w:szCs w:val="24"/>
          <w:lang w:val="en-IE"/>
        </w:rPr>
        <w:t xml:space="preserve"> Drayson M</w:t>
      </w:r>
      <w:r>
        <w:rPr>
          <w:rFonts w:ascii="Times New Roman" w:hAnsi="Times New Roman"/>
          <w:sz w:val="24"/>
          <w:szCs w:val="24"/>
          <w:lang w:val="en-IE"/>
        </w:rPr>
        <w:t xml:space="preserve"> (2022)</w:t>
      </w:r>
      <w:r w:rsidRPr="007F75F7">
        <w:rPr>
          <w:rFonts w:ascii="Times New Roman" w:hAnsi="Times New Roman"/>
          <w:sz w:val="24"/>
          <w:szCs w:val="24"/>
          <w:lang w:val="en-IE"/>
        </w:rPr>
        <w:t xml:space="preserve"> Time of day of vaccination does not relate to antibody response to thymus-independent vaccinations. Vaccine: X 11, 100178.</w:t>
      </w:r>
    </w:p>
    <w:p w14:paraId="7128168B" w14:textId="77777777" w:rsidR="00382DBE"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595B6DC0"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Langlois PH, Smolensky MH, Glezen WP </w:t>
      </w:r>
      <w:r>
        <w:rPr>
          <w:rFonts w:ascii="Times New Roman" w:hAnsi="Times New Roman"/>
          <w:sz w:val="24"/>
          <w:szCs w:val="24"/>
          <w:lang w:val="en-IE"/>
        </w:rPr>
        <w:t>and</w:t>
      </w:r>
      <w:r w:rsidRPr="007F75F7">
        <w:rPr>
          <w:rFonts w:ascii="Times New Roman" w:hAnsi="Times New Roman"/>
          <w:sz w:val="24"/>
          <w:szCs w:val="24"/>
          <w:lang w:val="en-IE"/>
        </w:rPr>
        <w:t xml:space="preserve"> Keitel WA</w:t>
      </w:r>
      <w:r>
        <w:rPr>
          <w:rFonts w:ascii="Times New Roman" w:hAnsi="Times New Roman"/>
          <w:sz w:val="24"/>
          <w:szCs w:val="24"/>
          <w:lang w:val="en-IE"/>
        </w:rPr>
        <w:t xml:space="preserve"> (1995)</w:t>
      </w:r>
      <w:r w:rsidRPr="007F75F7">
        <w:rPr>
          <w:rFonts w:ascii="Times New Roman" w:hAnsi="Times New Roman"/>
          <w:sz w:val="24"/>
          <w:szCs w:val="24"/>
          <w:lang w:val="en-IE"/>
        </w:rPr>
        <w:t xml:space="preserve"> Diurnal Variation in </w:t>
      </w:r>
      <w:r w:rsidRPr="007F75F7">
        <w:rPr>
          <w:rFonts w:ascii="Times New Roman" w:hAnsi="Times New Roman"/>
          <w:sz w:val="24"/>
          <w:szCs w:val="24"/>
          <w:lang w:val="en-IE"/>
        </w:rPr>
        <w:lastRenderedPageBreak/>
        <w:t>Responses to Influenza Vaccine. Chronobiol Int 12</w:t>
      </w:r>
      <w:r>
        <w:rPr>
          <w:rFonts w:ascii="Times New Roman" w:hAnsi="Times New Roman"/>
          <w:sz w:val="24"/>
          <w:szCs w:val="24"/>
          <w:lang w:val="en-IE"/>
        </w:rPr>
        <w:t>:</w:t>
      </w:r>
      <w:r w:rsidRPr="007F75F7">
        <w:rPr>
          <w:rFonts w:ascii="Times New Roman" w:hAnsi="Times New Roman"/>
          <w:sz w:val="24"/>
          <w:szCs w:val="24"/>
          <w:lang w:val="en-IE"/>
        </w:rPr>
        <w:t>28–36</w:t>
      </w:r>
      <w:r>
        <w:rPr>
          <w:rFonts w:ascii="Times New Roman" w:hAnsi="Times New Roman"/>
          <w:sz w:val="24"/>
          <w:szCs w:val="24"/>
          <w:lang w:val="en-IE"/>
        </w:rPr>
        <w:t>.</w:t>
      </w:r>
    </w:p>
    <w:p w14:paraId="56A0EEC6" w14:textId="77777777" w:rsidR="00382DBE" w:rsidRPr="007F75F7"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46597D16"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Liu Y, Zhang H, Yuan G, Yao M, Li B, Chen J, Fan Y, Mo R, Lai F, Chen X, Li M, Chen B, Lord JM, Peng S, Cheng K and Xiao H (2022) The impact of circadian rhythms on the immune response to influenza vaccination in middle-aged and older adults (IMPROVE): A randomised controlled trial. Immun Ageing 19:46. </w:t>
      </w:r>
    </w:p>
    <w:p w14:paraId="30659AFD" w14:textId="77777777" w:rsidR="00382DBE" w:rsidRPr="00E4201C"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2A13D483"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Long JE, Drayson MT, Taylor AE, Toellner KM, Lord JM and Phillips AC (2016) Morning vaccination enhances antibody response over afternoon vaccination: A cluster-</w:t>
      </w:r>
      <w:r w:rsidRPr="00310B21">
        <w:rPr>
          <w:rFonts w:ascii="Times New Roman" w:hAnsi="Times New Roman"/>
          <w:sz w:val="24"/>
          <w:szCs w:val="24"/>
          <w:lang w:val="en-IE"/>
        </w:rPr>
        <w:t xml:space="preserve">randomised trial. Vaccine 34:2679–2685. </w:t>
      </w:r>
    </w:p>
    <w:p w14:paraId="6BF92FF5" w14:textId="77777777" w:rsidR="00382DBE" w:rsidRPr="00310B21"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5423DCCF" w14:textId="21199199"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310B21">
        <w:rPr>
          <w:rFonts w:ascii="Times New Roman" w:hAnsi="Times New Roman"/>
          <w:sz w:val="24"/>
          <w:szCs w:val="24"/>
          <w:lang w:val="en-IE"/>
        </w:rPr>
        <w:t>Mason AE</w:t>
      </w:r>
      <w:r w:rsidR="00041FAB" w:rsidRPr="00310B21">
        <w:rPr>
          <w:rFonts w:ascii="Times New Roman" w:hAnsi="Times New Roman"/>
          <w:sz w:val="24"/>
          <w:szCs w:val="24"/>
          <w:lang w:val="en-IE"/>
        </w:rPr>
        <w:t>,</w:t>
      </w:r>
      <w:r w:rsidRPr="00310B21">
        <w:rPr>
          <w:rFonts w:ascii="Times New Roman" w:hAnsi="Times New Roman"/>
          <w:sz w:val="24"/>
          <w:szCs w:val="24"/>
          <w:lang w:val="en-IE"/>
        </w:rPr>
        <w:t xml:space="preserve"> </w:t>
      </w:r>
      <w:r w:rsidR="00041FAB" w:rsidRPr="00310B21">
        <w:rPr>
          <w:rFonts w:ascii="Times New Roman" w:hAnsi="Times New Roman"/>
          <w:sz w:val="24"/>
          <w:szCs w:val="24"/>
          <w:lang w:val="en-IE"/>
        </w:rPr>
        <w:t xml:space="preserve">Kasl </w:t>
      </w:r>
      <w:r w:rsidR="00041FAB" w:rsidRPr="00310B21">
        <w:rPr>
          <w:rFonts w:ascii="Times New Roman" w:hAnsi="Times New Roman"/>
          <w:sz w:val="24"/>
          <w:szCs w:val="24"/>
          <w:lang w:val="en-IE"/>
        </w:rPr>
        <w:t>P</w:t>
      </w:r>
      <w:r w:rsidR="00041FAB" w:rsidRPr="00310B21">
        <w:rPr>
          <w:rFonts w:ascii="Times New Roman" w:hAnsi="Times New Roman"/>
          <w:sz w:val="24"/>
          <w:szCs w:val="24"/>
          <w:lang w:val="en-IE"/>
        </w:rPr>
        <w:t xml:space="preserve">, Hartogensis </w:t>
      </w:r>
      <w:r w:rsidR="00041FAB" w:rsidRPr="00310B21">
        <w:rPr>
          <w:rFonts w:ascii="Times New Roman" w:hAnsi="Times New Roman"/>
          <w:sz w:val="24"/>
          <w:szCs w:val="24"/>
          <w:lang w:val="en-IE"/>
        </w:rPr>
        <w:t>W</w:t>
      </w:r>
      <w:r w:rsidR="00041FAB" w:rsidRPr="00310B21">
        <w:rPr>
          <w:rFonts w:ascii="Times New Roman" w:hAnsi="Times New Roman"/>
          <w:sz w:val="24"/>
          <w:szCs w:val="24"/>
          <w:lang w:val="en-IE"/>
        </w:rPr>
        <w:t xml:space="preserve">, Natale </w:t>
      </w:r>
      <w:r w:rsidR="00041FAB" w:rsidRPr="00310B21">
        <w:rPr>
          <w:rFonts w:ascii="Times New Roman" w:hAnsi="Times New Roman"/>
          <w:sz w:val="24"/>
          <w:szCs w:val="24"/>
          <w:lang w:val="en-IE"/>
        </w:rPr>
        <w:t>JL</w:t>
      </w:r>
      <w:r w:rsidR="00041FAB" w:rsidRPr="00310B21">
        <w:rPr>
          <w:rFonts w:ascii="Times New Roman" w:hAnsi="Times New Roman"/>
          <w:sz w:val="24"/>
          <w:szCs w:val="24"/>
          <w:lang w:val="en-IE"/>
        </w:rPr>
        <w:t xml:space="preserve">, Dilchert </w:t>
      </w:r>
      <w:r w:rsidR="00041FAB" w:rsidRPr="00310B21">
        <w:rPr>
          <w:rFonts w:ascii="Times New Roman" w:hAnsi="Times New Roman"/>
          <w:sz w:val="24"/>
          <w:szCs w:val="24"/>
          <w:lang w:val="en-IE"/>
        </w:rPr>
        <w:t>S</w:t>
      </w:r>
      <w:r w:rsidR="00041FAB" w:rsidRPr="00310B21">
        <w:rPr>
          <w:rFonts w:ascii="Times New Roman" w:hAnsi="Times New Roman"/>
          <w:sz w:val="24"/>
          <w:szCs w:val="24"/>
          <w:lang w:val="en-IE"/>
        </w:rPr>
        <w:t xml:space="preserve">, Dasgupta </w:t>
      </w:r>
      <w:r w:rsidR="00041FAB" w:rsidRPr="00310B21">
        <w:rPr>
          <w:rFonts w:ascii="Times New Roman" w:hAnsi="Times New Roman"/>
          <w:sz w:val="24"/>
          <w:szCs w:val="24"/>
          <w:lang w:val="en-IE"/>
        </w:rPr>
        <w:t>S</w:t>
      </w:r>
      <w:r w:rsidR="00041FAB" w:rsidRPr="00310B21">
        <w:rPr>
          <w:rFonts w:ascii="Times New Roman" w:hAnsi="Times New Roman"/>
          <w:sz w:val="24"/>
          <w:szCs w:val="24"/>
          <w:lang w:val="en-IE"/>
        </w:rPr>
        <w:t xml:space="preserve">, Purawat </w:t>
      </w:r>
      <w:r w:rsidR="00041FAB" w:rsidRPr="00310B21">
        <w:rPr>
          <w:rFonts w:ascii="Times New Roman" w:hAnsi="Times New Roman"/>
          <w:sz w:val="24"/>
          <w:szCs w:val="24"/>
          <w:lang w:val="en-IE"/>
        </w:rPr>
        <w:t>S</w:t>
      </w:r>
      <w:r w:rsidR="00041FAB" w:rsidRPr="00310B21">
        <w:rPr>
          <w:rFonts w:ascii="Times New Roman" w:hAnsi="Times New Roman"/>
          <w:sz w:val="24"/>
          <w:szCs w:val="24"/>
          <w:lang w:val="en-IE"/>
        </w:rPr>
        <w:t>,</w:t>
      </w:r>
      <w:r w:rsidR="00041FAB" w:rsidRPr="00310B21">
        <w:rPr>
          <w:rFonts w:ascii="Times New Roman" w:hAnsi="Times New Roman"/>
          <w:sz w:val="24"/>
          <w:szCs w:val="24"/>
          <w:lang w:val="en-IE"/>
        </w:rPr>
        <w:t xml:space="preserve"> </w:t>
      </w:r>
      <w:r w:rsidR="00041FAB" w:rsidRPr="00310B21">
        <w:rPr>
          <w:rFonts w:ascii="Times New Roman" w:hAnsi="Times New Roman"/>
          <w:sz w:val="24"/>
          <w:szCs w:val="24"/>
          <w:lang w:val="en-IE"/>
        </w:rPr>
        <w:t xml:space="preserve">Chowdhary </w:t>
      </w:r>
      <w:r w:rsidR="00041FAB" w:rsidRPr="00310B21">
        <w:rPr>
          <w:rFonts w:ascii="Times New Roman" w:hAnsi="Times New Roman"/>
          <w:sz w:val="24"/>
          <w:szCs w:val="24"/>
          <w:lang w:val="en-IE"/>
        </w:rPr>
        <w:t>A</w:t>
      </w:r>
      <w:r w:rsidR="00041FAB" w:rsidRPr="00310B21">
        <w:rPr>
          <w:rFonts w:ascii="Times New Roman" w:hAnsi="Times New Roman"/>
          <w:sz w:val="24"/>
          <w:szCs w:val="24"/>
          <w:lang w:val="en-IE"/>
        </w:rPr>
        <w:t xml:space="preserve">, Anglo </w:t>
      </w:r>
      <w:r w:rsidR="00041FAB" w:rsidRPr="00310B21">
        <w:rPr>
          <w:rFonts w:ascii="Times New Roman" w:hAnsi="Times New Roman"/>
          <w:sz w:val="24"/>
          <w:szCs w:val="24"/>
          <w:lang w:val="en-IE"/>
        </w:rPr>
        <w:t>C</w:t>
      </w:r>
      <w:r w:rsidR="00041FAB" w:rsidRPr="00310B21">
        <w:rPr>
          <w:rFonts w:ascii="Times New Roman" w:hAnsi="Times New Roman"/>
          <w:sz w:val="24"/>
          <w:szCs w:val="24"/>
          <w:lang w:val="en-IE"/>
        </w:rPr>
        <w:t xml:space="preserve">, Veasna </w:t>
      </w:r>
      <w:r w:rsidR="00041FAB" w:rsidRPr="00310B21">
        <w:rPr>
          <w:rFonts w:ascii="Times New Roman" w:hAnsi="Times New Roman"/>
          <w:sz w:val="24"/>
          <w:szCs w:val="24"/>
          <w:lang w:val="en-IE"/>
        </w:rPr>
        <w:t>D</w:t>
      </w:r>
      <w:r w:rsidR="00041FAB" w:rsidRPr="00310B21">
        <w:rPr>
          <w:rFonts w:ascii="Times New Roman" w:hAnsi="Times New Roman"/>
          <w:sz w:val="24"/>
          <w:szCs w:val="24"/>
          <w:lang w:val="en-IE"/>
        </w:rPr>
        <w:t xml:space="preserve">, Pandya </w:t>
      </w:r>
      <w:r w:rsidR="00041FAB" w:rsidRPr="00310B21">
        <w:rPr>
          <w:rFonts w:ascii="Times New Roman" w:hAnsi="Times New Roman"/>
          <w:sz w:val="24"/>
          <w:szCs w:val="24"/>
          <w:lang w:val="en-IE"/>
        </w:rPr>
        <w:t>LS</w:t>
      </w:r>
      <w:r w:rsidR="00041FAB" w:rsidRPr="00310B21">
        <w:rPr>
          <w:rFonts w:ascii="Times New Roman" w:hAnsi="Times New Roman"/>
          <w:sz w:val="24"/>
          <w:szCs w:val="24"/>
          <w:lang w:val="en-IE"/>
        </w:rPr>
        <w:t xml:space="preserve">, Fox </w:t>
      </w:r>
      <w:r w:rsidR="00041FAB" w:rsidRPr="00310B21">
        <w:rPr>
          <w:rFonts w:ascii="Times New Roman" w:hAnsi="Times New Roman"/>
          <w:sz w:val="24"/>
          <w:szCs w:val="24"/>
          <w:lang w:val="en-IE"/>
        </w:rPr>
        <w:t>LM</w:t>
      </w:r>
      <w:r w:rsidR="00041FAB" w:rsidRPr="00310B21">
        <w:rPr>
          <w:rFonts w:ascii="Times New Roman" w:hAnsi="Times New Roman"/>
          <w:sz w:val="24"/>
          <w:szCs w:val="24"/>
          <w:lang w:val="en-IE"/>
        </w:rPr>
        <w:t xml:space="preserve">, Puldon </w:t>
      </w:r>
      <w:r w:rsidR="0073313A" w:rsidRPr="00310B21">
        <w:rPr>
          <w:rFonts w:ascii="Times New Roman" w:hAnsi="Times New Roman"/>
          <w:sz w:val="24"/>
          <w:szCs w:val="24"/>
          <w:lang w:val="en-IE"/>
        </w:rPr>
        <w:t>KY</w:t>
      </w:r>
      <w:r w:rsidR="00041FAB" w:rsidRPr="00310B21">
        <w:rPr>
          <w:rFonts w:ascii="Times New Roman" w:hAnsi="Times New Roman"/>
          <w:sz w:val="24"/>
          <w:szCs w:val="24"/>
          <w:lang w:val="en-IE"/>
        </w:rPr>
        <w:t xml:space="preserve">, Prather </w:t>
      </w:r>
      <w:r w:rsidR="0073313A" w:rsidRPr="00310B21">
        <w:rPr>
          <w:rFonts w:ascii="Times New Roman" w:hAnsi="Times New Roman"/>
          <w:sz w:val="24"/>
          <w:szCs w:val="24"/>
          <w:lang w:val="en-IE"/>
        </w:rPr>
        <w:t>JG</w:t>
      </w:r>
      <w:r w:rsidR="00041FAB" w:rsidRPr="00310B21">
        <w:rPr>
          <w:rFonts w:ascii="Times New Roman" w:hAnsi="Times New Roman"/>
          <w:sz w:val="24"/>
          <w:szCs w:val="24"/>
          <w:lang w:val="en-IE"/>
        </w:rPr>
        <w:t xml:space="preserve">, Gupta </w:t>
      </w:r>
      <w:r w:rsidR="0073313A" w:rsidRPr="00310B21">
        <w:rPr>
          <w:rFonts w:ascii="Times New Roman" w:hAnsi="Times New Roman"/>
          <w:sz w:val="24"/>
          <w:szCs w:val="24"/>
          <w:lang w:val="en-IE"/>
        </w:rPr>
        <w:t>A</w:t>
      </w:r>
      <w:r w:rsidR="00041FAB" w:rsidRPr="00310B21">
        <w:rPr>
          <w:rFonts w:ascii="Times New Roman" w:hAnsi="Times New Roman"/>
          <w:sz w:val="24"/>
          <w:szCs w:val="24"/>
          <w:lang w:val="en-IE"/>
        </w:rPr>
        <w:t xml:space="preserve">, Altintas </w:t>
      </w:r>
      <w:r w:rsidR="0073313A" w:rsidRPr="00310B21">
        <w:rPr>
          <w:rFonts w:ascii="Times New Roman" w:hAnsi="Times New Roman"/>
          <w:sz w:val="24"/>
          <w:szCs w:val="24"/>
          <w:lang w:val="en-IE"/>
        </w:rPr>
        <w:t>I</w:t>
      </w:r>
      <w:r w:rsidR="00041FAB" w:rsidRPr="00310B21">
        <w:rPr>
          <w:rFonts w:ascii="Times New Roman" w:hAnsi="Times New Roman"/>
          <w:sz w:val="24"/>
          <w:szCs w:val="24"/>
          <w:lang w:val="en-IE"/>
        </w:rPr>
        <w:t xml:space="preserve">, Smarr </w:t>
      </w:r>
      <w:r w:rsidR="0073313A" w:rsidRPr="00310B21">
        <w:rPr>
          <w:rFonts w:ascii="Times New Roman" w:hAnsi="Times New Roman"/>
          <w:sz w:val="24"/>
          <w:szCs w:val="24"/>
          <w:lang w:val="en-IE"/>
        </w:rPr>
        <w:t>BL</w:t>
      </w:r>
      <w:r w:rsidR="00041FAB" w:rsidRPr="00310B21">
        <w:rPr>
          <w:rFonts w:ascii="Times New Roman" w:hAnsi="Times New Roman"/>
          <w:sz w:val="24"/>
          <w:szCs w:val="24"/>
          <w:lang w:val="en-IE"/>
        </w:rPr>
        <w:t xml:space="preserve">, Hecht </w:t>
      </w:r>
      <w:r w:rsidR="00310B21" w:rsidRPr="00310B21">
        <w:rPr>
          <w:rFonts w:ascii="Times New Roman" w:hAnsi="Times New Roman"/>
          <w:sz w:val="24"/>
          <w:szCs w:val="24"/>
          <w:lang w:val="en-IE"/>
        </w:rPr>
        <w:t>FM (2022)</w:t>
      </w:r>
      <w:r w:rsidRPr="00310B21">
        <w:rPr>
          <w:rFonts w:ascii="Times New Roman" w:hAnsi="Times New Roman"/>
          <w:sz w:val="24"/>
          <w:szCs w:val="24"/>
          <w:lang w:val="en-IE"/>
        </w:rPr>
        <w:t xml:space="preserve"> Metrics from Wearable Devices as Candidate Predictors of Antibody Response Following Vaccination against COVID-19: Data from the Second TemPredict Study. Vaccines 10</w:t>
      </w:r>
      <w:r w:rsidR="00310B21" w:rsidRPr="00310B21">
        <w:rPr>
          <w:rFonts w:ascii="Times New Roman" w:hAnsi="Times New Roman"/>
          <w:sz w:val="24"/>
          <w:szCs w:val="24"/>
          <w:lang w:val="en-IE"/>
        </w:rPr>
        <w:t>:</w:t>
      </w:r>
      <w:r w:rsidRPr="00310B21">
        <w:rPr>
          <w:rFonts w:ascii="Times New Roman" w:hAnsi="Times New Roman"/>
          <w:sz w:val="24"/>
          <w:szCs w:val="24"/>
          <w:lang w:val="en-IE"/>
        </w:rPr>
        <w:t>264</w:t>
      </w:r>
    </w:p>
    <w:p w14:paraId="2A00C386" w14:textId="77777777" w:rsidR="00382DBE" w:rsidRPr="00310B21" w:rsidRDefault="00382DBE" w:rsidP="00021826">
      <w:pPr>
        <w:widowControl w:val="0"/>
        <w:autoSpaceDE w:val="0"/>
        <w:autoSpaceDN w:val="0"/>
        <w:adjustRightInd w:val="0"/>
        <w:spacing w:after="0" w:line="480" w:lineRule="auto"/>
        <w:rPr>
          <w:rFonts w:ascii="Times New Roman" w:hAnsi="Times New Roman"/>
          <w:sz w:val="24"/>
          <w:szCs w:val="24"/>
          <w:lang w:val="en-IE"/>
        </w:rPr>
      </w:pPr>
    </w:p>
    <w:p w14:paraId="05CFAA8D"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Matryba P, Gawalski K, Ciesielska I, Horvath A, Bartoszewicz Z, Sienko J, Ambroziak U, Malesa-Tarasiuk K, Staniszewska A, Golab J and Krenke R (2022) The Influence of Time of Day of Vaccination with BNT162b2 on the Adverse Drug Reactions and Efficacy of Humoral Response against SARS-CoV-2 in an Observational Study of Young Adults. Vaccines 10:443. </w:t>
      </w:r>
    </w:p>
    <w:p w14:paraId="25E2C2C6" w14:textId="77777777" w:rsidR="00560735" w:rsidRPr="00E4201C" w:rsidRDefault="00560735" w:rsidP="00021826">
      <w:pPr>
        <w:widowControl w:val="0"/>
        <w:autoSpaceDE w:val="0"/>
        <w:autoSpaceDN w:val="0"/>
        <w:adjustRightInd w:val="0"/>
        <w:spacing w:after="0" w:line="480" w:lineRule="auto"/>
        <w:rPr>
          <w:rFonts w:ascii="Times New Roman" w:hAnsi="Times New Roman"/>
          <w:sz w:val="24"/>
          <w:szCs w:val="24"/>
          <w:lang w:val="en-IE"/>
        </w:rPr>
      </w:pPr>
    </w:p>
    <w:p w14:paraId="2B354D11" w14:textId="77777777" w:rsidR="00560735"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Nachtigall I, Bonsignore M, Hohenstein S, Bollmann A, Günther R, Kodde C, Englisch M, Ahmad-Nejad P, Schröder A, Glenz C, Kuhlen R, Thürmann P and Meier-Hellmann A </w:t>
      </w:r>
      <w:r w:rsidRPr="00E4201C">
        <w:rPr>
          <w:rFonts w:ascii="Times New Roman" w:hAnsi="Times New Roman"/>
          <w:sz w:val="24"/>
          <w:szCs w:val="24"/>
          <w:lang w:val="en-IE"/>
        </w:rPr>
        <w:lastRenderedPageBreak/>
        <w:t xml:space="preserve">(2022) Effect of gender, age and vaccine on reactogenicity and incapacity to work after COVID-19 vaccination: A survey among health care workers. BMC Infectious Diseases 22:291. </w:t>
      </w:r>
    </w:p>
    <w:p w14:paraId="6DEA02C2" w14:textId="77777777" w:rsidR="00560735" w:rsidRDefault="00560735" w:rsidP="00021826">
      <w:pPr>
        <w:widowControl w:val="0"/>
        <w:autoSpaceDE w:val="0"/>
        <w:autoSpaceDN w:val="0"/>
        <w:adjustRightInd w:val="0"/>
        <w:spacing w:after="0" w:line="480" w:lineRule="auto"/>
        <w:rPr>
          <w:rFonts w:ascii="Times New Roman" w:hAnsi="Times New Roman"/>
          <w:sz w:val="24"/>
          <w:szCs w:val="24"/>
          <w:lang w:val="en-IE"/>
        </w:rPr>
      </w:pPr>
    </w:p>
    <w:p w14:paraId="6A5E3CA3" w14:textId="36DA4085"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Phillips AC, Gallagher S, Carroll D </w:t>
      </w:r>
      <w:r>
        <w:rPr>
          <w:rFonts w:ascii="Times New Roman" w:hAnsi="Times New Roman"/>
          <w:sz w:val="24"/>
          <w:szCs w:val="24"/>
          <w:lang w:val="en-IE"/>
        </w:rPr>
        <w:t>and</w:t>
      </w:r>
      <w:r w:rsidRPr="007F75F7">
        <w:rPr>
          <w:rFonts w:ascii="Times New Roman" w:hAnsi="Times New Roman"/>
          <w:sz w:val="24"/>
          <w:szCs w:val="24"/>
          <w:lang w:val="en-IE"/>
        </w:rPr>
        <w:t xml:space="preserve"> Drayson M</w:t>
      </w:r>
      <w:r>
        <w:rPr>
          <w:rFonts w:ascii="Times New Roman" w:hAnsi="Times New Roman"/>
          <w:sz w:val="24"/>
          <w:szCs w:val="24"/>
          <w:lang w:val="en-IE"/>
        </w:rPr>
        <w:t xml:space="preserve"> (2008)</w:t>
      </w:r>
      <w:r w:rsidRPr="007F75F7">
        <w:rPr>
          <w:rFonts w:ascii="Times New Roman" w:hAnsi="Times New Roman"/>
          <w:sz w:val="24"/>
          <w:szCs w:val="24"/>
          <w:lang w:val="en-IE"/>
        </w:rPr>
        <w:t xml:space="preserve"> Preliminary evidence that morning vaccination is associated with an enhanced antibody response in men. Psychophysiology 45</w:t>
      </w:r>
      <w:r>
        <w:rPr>
          <w:rFonts w:ascii="Times New Roman" w:hAnsi="Times New Roman"/>
          <w:sz w:val="24"/>
          <w:szCs w:val="24"/>
          <w:lang w:val="en-IE"/>
        </w:rPr>
        <w:t>:</w:t>
      </w:r>
      <w:r w:rsidRPr="007F75F7">
        <w:rPr>
          <w:rFonts w:ascii="Times New Roman" w:hAnsi="Times New Roman"/>
          <w:sz w:val="24"/>
          <w:szCs w:val="24"/>
          <w:lang w:val="en-IE"/>
        </w:rPr>
        <w:t>663–666.</w:t>
      </w:r>
    </w:p>
    <w:p w14:paraId="44A4B44D" w14:textId="77777777" w:rsidR="00560735" w:rsidRPr="007F75F7" w:rsidRDefault="00560735" w:rsidP="00021826">
      <w:pPr>
        <w:widowControl w:val="0"/>
        <w:autoSpaceDE w:val="0"/>
        <w:autoSpaceDN w:val="0"/>
        <w:adjustRightInd w:val="0"/>
        <w:spacing w:after="0" w:line="480" w:lineRule="auto"/>
        <w:rPr>
          <w:rFonts w:ascii="Times New Roman" w:hAnsi="Times New Roman"/>
          <w:sz w:val="24"/>
          <w:szCs w:val="24"/>
          <w:lang w:val="en-IE"/>
        </w:rPr>
      </w:pPr>
    </w:p>
    <w:p w14:paraId="3C492C75"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 xml:space="preserve">Pollmann L </w:t>
      </w:r>
      <w:r>
        <w:rPr>
          <w:rFonts w:ascii="Times New Roman" w:hAnsi="Times New Roman"/>
          <w:sz w:val="24"/>
          <w:szCs w:val="24"/>
          <w:lang w:val="en-IE"/>
        </w:rPr>
        <w:t>and</w:t>
      </w:r>
      <w:r w:rsidRPr="007F75F7">
        <w:rPr>
          <w:rFonts w:ascii="Times New Roman" w:hAnsi="Times New Roman"/>
          <w:sz w:val="24"/>
          <w:szCs w:val="24"/>
          <w:lang w:val="en-IE"/>
        </w:rPr>
        <w:t xml:space="preserve"> Pollmann B</w:t>
      </w:r>
      <w:r>
        <w:rPr>
          <w:rFonts w:ascii="Times New Roman" w:hAnsi="Times New Roman"/>
          <w:sz w:val="24"/>
          <w:szCs w:val="24"/>
          <w:lang w:val="en-IE"/>
        </w:rPr>
        <w:t xml:space="preserve"> (1988)</w:t>
      </w:r>
      <w:r w:rsidRPr="007F75F7">
        <w:rPr>
          <w:rFonts w:ascii="Times New Roman" w:hAnsi="Times New Roman"/>
          <w:sz w:val="24"/>
          <w:szCs w:val="24"/>
          <w:lang w:val="en-IE"/>
        </w:rPr>
        <w:t xml:space="preserve"> Circadian variations of the efficiency of hepatitis B vaccination. Ann Rev Chronopharmacol 5</w:t>
      </w:r>
      <w:r>
        <w:rPr>
          <w:rFonts w:ascii="Times New Roman" w:hAnsi="Times New Roman"/>
          <w:sz w:val="24"/>
          <w:szCs w:val="24"/>
          <w:lang w:val="en-IE"/>
        </w:rPr>
        <w:t>:</w:t>
      </w:r>
      <w:r w:rsidRPr="007F75F7">
        <w:rPr>
          <w:rFonts w:ascii="Times New Roman" w:hAnsi="Times New Roman"/>
          <w:sz w:val="24"/>
          <w:szCs w:val="24"/>
          <w:lang w:val="en-IE"/>
        </w:rPr>
        <w:t>45–48.</w:t>
      </w:r>
    </w:p>
    <w:p w14:paraId="5DFD5091" w14:textId="77777777" w:rsidR="00560735" w:rsidRPr="007F75F7" w:rsidRDefault="00560735" w:rsidP="00021826">
      <w:pPr>
        <w:widowControl w:val="0"/>
        <w:autoSpaceDE w:val="0"/>
        <w:autoSpaceDN w:val="0"/>
        <w:adjustRightInd w:val="0"/>
        <w:spacing w:after="0" w:line="480" w:lineRule="auto"/>
        <w:rPr>
          <w:rFonts w:ascii="Times New Roman" w:hAnsi="Times New Roman"/>
          <w:sz w:val="24"/>
          <w:szCs w:val="24"/>
          <w:lang w:val="en-IE"/>
        </w:rPr>
      </w:pPr>
    </w:p>
    <w:p w14:paraId="5E3B45EA"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7F75F7">
        <w:rPr>
          <w:rFonts w:ascii="Times New Roman" w:hAnsi="Times New Roman"/>
          <w:sz w:val="24"/>
          <w:szCs w:val="24"/>
          <w:lang w:val="en-IE"/>
        </w:rPr>
        <w:t>Prather A, Epel E, Drury S</w:t>
      </w:r>
      <w:r>
        <w:rPr>
          <w:rFonts w:ascii="Times New Roman" w:hAnsi="Times New Roman"/>
          <w:sz w:val="24"/>
          <w:szCs w:val="24"/>
          <w:lang w:val="en-IE"/>
        </w:rPr>
        <w:t xml:space="preserve"> and</w:t>
      </w:r>
      <w:r w:rsidRPr="007F75F7">
        <w:rPr>
          <w:rFonts w:ascii="Times New Roman" w:hAnsi="Times New Roman"/>
          <w:sz w:val="24"/>
          <w:szCs w:val="24"/>
          <w:lang w:val="en-IE"/>
        </w:rPr>
        <w:t xml:space="preserve"> Robinson J</w:t>
      </w:r>
      <w:r>
        <w:rPr>
          <w:rFonts w:ascii="Times New Roman" w:hAnsi="Times New Roman"/>
          <w:sz w:val="24"/>
          <w:szCs w:val="24"/>
          <w:lang w:val="en-IE"/>
        </w:rPr>
        <w:t xml:space="preserve"> (2022)</w:t>
      </w:r>
      <w:r w:rsidRPr="007F75F7">
        <w:rPr>
          <w:rFonts w:ascii="Times New Roman" w:hAnsi="Times New Roman"/>
          <w:sz w:val="24"/>
          <w:szCs w:val="24"/>
          <w:lang w:val="en-IE"/>
        </w:rPr>
        <w:t xml:space="preserve"> Does sleep predict antibody response and maintenance to the COVID-19 vaccine? Sleep 45</w:t>
      </w:r>
      <w:r>
        <w:rPr>
          <w:rFonts w:ascii="Times New Roman" w:hAnsi="Times New Roman"/>
          <w:sz w:val="24"/>
          <w:szCs w:val="24"/>
          <w:lang w:val="en-IE"/>
        </w:rPr>
        <w:t>:</w:t>
      </w:r>
      <w:r w:rsidRPr="007F75F7">
        <w:rPr>
          <w:rFonts w:ascii="Times New Roman" w:hAnsi="Times New Roman"/>
          <w:sz w:val="24"/>
          <w:szCs w:val="24"/>
          <w:lang w:val="en-IE"/>
        </w:rPr>
        <w:t>A92</w:t>
      </w:r>
    </w:p>
    <w:p w14:paraId="1A84D7A4" w14:textId="77777777" w:rsidR="00560735" w:rsidRPr="007F75F7" w:rsidRDefault="00560735" w:rsidP="00021826">
      <w:pPr>
        <w:widowControl w:val="0"/>
        <w:autoSpaceDE w:val="0"/>
        <w:autoSpaceDN w:val="0"/>
        <w:adjustRightInd w:val="0"/>
        <w:spacing w:after="0" w:line="480" w:lineRule="auto"/>
        <w:rPr>
          <w:rFonts w:ascii="Times New Roman" w:hAnsi="Times New Roman"/>
          <w:sz w:val="24"/>
          <w:szCs w:val="24"/>
          <w:lang w:val="en-IE"/>
        </w:rPr>
      </w:pPr>
    </w:p>
    <w:p w14:paraId="22F611CE" w14:textId="22CB8243"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525F8C">
        <w:rPr>
          <w:rFonts w:ascii="Times New Roman" w:hAnsi="Times New Roman"/>
          <w:sz w:val="24"/>
          <w:szCs w:val="24"/>
          <w:lang w:val="en-IE"/>
        </w:rPr>
        <w:t>Prather AA</w:t>
      </w:r>
      <w:r w:rsidR="005507CD" w:rsidRPr="00525F8C">
        <w:rPr>
          <w:rFonts w:ascii="Times New Roman" w:hAnsi="Times New Roman"/>
          <w:sz w:val="24"/>
          <w:szCs w:val="24"/>
          <w:lang w:val="en-IE"/>
        </w:rPr>
        <w:t xml:space="preserve">, Hall M, Fury JM, Ross DC, Muldoon MF, Cohen S, Marsland AL (2012) </w:t>
      </w:r>
      <w:r w:rsidRPr="00525F8C">
        <w:rPr>
          <w:rFonts w:ascii="Times New Roman" w:hAnsi="Times New Roman"/>
          <w:sz w:val="24"/>
          <w:szCs w:val="24"/>
          <w:lang w:val="en-IE"/>
        </w:rPr>
        <w:t xml:space="preserve">Sleep and Antibody Response to Hepatitis B Vaccination. Sleep </w:t>
      </w:r>
      <w:r w:rsidR="00525F8C" w:rsidRPr="00525F8C">
        <w:rPr>
          <w:rFonts w:ascii="Times New Roman" w:hAnsi="Times New Roman"/>
          <w:sz w:val="24"/>
          <w:szCs w:val="24"/>
          <w:lang w:val="en-IE"/>
        </w:rPr>
        <w:t>35:1063-9.</w:t>
      </w:r>
    </w:p>
    <w:p w14:paraId="5E0D6D05" w14:textId="77777777" w:rsidR="00F57B8B" w:rsidRPr="00525F8C" w:rsidRDefault="00F57B8B" w:rsidP="00021826">
      <w:pPr>
        <w:widowControl w:val="0"/>
        <w:autoSpaceDE w:val="0"/>
        <w:autoSpaceDN w:val="0"/>
        <w:adjustRightInd w:val="0"/>
        <w:spacing w:after="0" w:line="480" w:lineRule="auto"/>
        <w:rPr>
          <w:rFonts w:ascii="Times New Roman" w:hAnsi="Times New Roman"/>
          <w:sz w:val="24"/>
          <w:szCs w:val="24"/>
          <w:lang w:val="en-IE"/>
        </w:rPr>
      </w:pPr>
    </w:p>
    <w:p w14:paraId="5515BF9C"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525F8C">
        <w:rPr>
          <w:rFonts w:ascii="Times New Roman" w:hAnsi="Times New Roman"/>
          <w:sz w:val="24"/>
          <w:szCs w:val="24"/>
          <w:lang w:val="en-IE"/>
        </w:rPr>
        <w:t>Presby DM and Capodilupo ER (2022) Biometrics from a wearable device</w:t>
      </w:r>
      <w:r w:rsidRPr="007F75F7">
        <w:rPr>
          <w:rFonts w:ascii="Times New Roman" w:hAnsi="Times New Roman"/>
          <w:sz w:val="24"/>
          <w:szCs w:val="24"/>
          <w:lang w:val="en-IE"/>
        </w:rPr>
        <w:t xml:space="preserve"> reveal temporary effects of COVID-19 vaccines on cardiovascular, respiratory, and sleep physiology. </w:t>
      </w:r>
      <w:r>
        <w:rPr>
          <w:rFonts w:ascii="Times New Roman" w:hAnsi="Times New Roman"/>
          <w:sz w:val="24"/>
          <w:szCs w:val="24"/>
          <w:lang w:val="en-IE"/>
        </w:rPr>
        <w:t xml:space="preserve"> </w:t>
      </w:r>
      <w:r w:rsidRPr="007F75F7">
        <w:rPr>
          <w:rFonts w:ascii="Times New Roman" w:hAnsi="Times New Roman"/>
          <w:sz w:val="24"/>
          <w:szCs w:val="24"/>
          <w:lang w:val="en-IE"/>
        </w:rPr>
        <w:t>J Appl Physiol 132</w:t>
      </w:r>
      <w:r>
        <w:rPr>
          <w:rFonts w:ascii="Times New Roman" w:hAnsi="Times New Roman"/>
          <w:sz w:val="24"/>
          <w:szCs w:val="24"/>
          <w:lang w:val="en-IE"/>
        </w:rPr>
        <w:t>:</w:t>
      </w:r>
      <w:r w:rsidRPr="007F75F7">
        <w:rPr>
          <w:rFonts w:ascii="Times New Roman" w:hAnsi="Times New Roman"/>
          <w:sz w:val="24"/>
          <w:szCs w:val="24"/>
          <w:lang w:val="en-IE"/>
        </w:rPr>
        <w:t>448–458.</w:t>
      </w:r>
    </w:p>
    <w:p w14:paraId="1D6AB4F1" w14:textId="77777777" w:rsidR="00C8591C" w:rsidRPr="007F75F7" w:rsidRDefault="00C8591C" w:rsidP="00021826">
      <w:pPr>
        <w:widowControl w:val="0"/>
        <w:autoSpaceDE w:val="0"/>
        <w:autoSpaceDN w:val="0"/>
        <w:adjustRightInd w:val="0"/>
        <w:spacing w:after="0" w:line="480" w:lineRule="auto"/>
        <w:rPr>
          <w:rFonts w:ascii="Times New Roman" w:hAnsi="Times New Roman"/>
          <w:sz w:val="24"/>
          <w:szCs w:val="24"/>
          <w:lang w:val="en-IE"/>
        </w:rPr>
      </w:pPr>
    </w:p>
    <w:p w14:paraId="784F5255" w14:textId="77777777" w:rsidR="00E4201C" w:rsidRDefault="00E4201C" w:rsidP="00021826">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Wang W, Balfe P, Eyre DW, Lumley SF, O’Donnell D, Warren F, Crook DW, Jeffery K, Matthews PC, Klerman EB and McKeating JA (2022) Time of Day of Vaccination Affects SARS-CoV-2 Antibody Responses in an Observational Study of Health Care Workers.  J Biol Rhythms 37:124-129.</w:t>
      </w:r>
    </w:p>
    <w:p w14:paraId="1E77FF44" w14:textId="77777777" w:rsidR="00C8591C" w:rsidRPr="00E4201C" w:rsidRDefault="00C8591C" w:rsidP="00C8591C">
      <w:pPr>
        <w:widowControl w:val="0"/>
        <w:autoSpaceDE w:val="0"/>
        <w:autoSpaceDN w:val="0"/>
        <w:adjustRightInd w:val="0"/>
        <w:spacing w:after="0" w:line="480" w:lineRule="auto"/>
        <w:ind w:left="720"/>
        <w:rPr>
          <w:rFonts w:ascii="Times New Roman" w:hAnsi="Times New Roman"/>
          <w:sz w:val="24"/>
          <w:szCs w:val="24"/>
          <w:lang w:val="en-IE"/>
        </w:rPr>
      </w:pPr>
    </w:p>
    <w:p w14:paraId="7931B8F8" w14:textId="441C471C" w:rsidR="00E4201C" w:rsidRDefault="00E4201C" w:rsidP="00C8591C">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 xml:space="preserve">Whittaker AC, Gallagher S and Drayson M (2022) Time of day of vaccination does not relate to antibody response to thymus-independent vaccinations. Vaccine: X 11:100178. </w:t>
      </w:r>
      <w:r w:rsidRPr="007F75F7">
        <w:rPr>
          <w:rFonts w:ascii="Times New Roman" w:hAnsi="Times New Roman"/>
          <w:sz w:val="24"/>
          <w:szCs w:val="24"/>
          <w:lang w:val="en-IE"/>
        </w:rPr>
        <w:t xml:space="preserve">Yamanaka Y, Yokota I, Yasumoto A, Morishita E </w:t>
      </w:r>
      <w:r>
        <w:rPr>
          <w:rFonts w:ascii="Times New Roman" w:hAnsi="Times New Roman"/>
          <w:sz w:val="24"/>
          <w:szCs w:val="24"/>
          <w:lang w:val="en-IE"/>
        </w:rPr>
        <w:t>and</w:t>
      </w:r>
      <w:r w:rsidRPr="007F75F7">
        <w:rPr>
          <w:rFonts w:ascii="Times New Roman" w:hAnsi="Times New Roman"/>
          <w:sz w:val="24"/>
          <w:szCs w:val="24"/>
          <w:lang w:val="en-IE"/>
        </w:rPr>
        <w:t xml:space="preserve"> Horiuchi H</w:t>
      </w:r>
      <w:r>
        <w:rPr>
          <w:rFonts w:ascii="Times New Roman" w:hAnsi="Times New Roman"/>
          <w:sz w:val="24"/>
          <w:szCs w:val="24"/>
          <w:lang w:val="en-IE"/>
        </w:rPr>
        <w:t xml:space="preserve"> (2022)</w:t>
      </w:r>
      <w:r w:rsidRPr="007F75F7">
        <w:rPr>
          <w:rFonts w:ascii="Times New Roman" w:hAnsi="Times New Roman"/>
          <w:sz w:val="24"/>
          <w:szCs w:val="24"/>
          <w:lang w:val="en-IE"/>
        </w:rPr>
        <w:t xml:space="preserve"> Time of Day of Vaccination Does Not Associate With SARS-CoV-2 Antibody Titer Following First Dose of mRNA COVID-19 Vaccine. J Biol Rhythms 37</w:t>
      </w:r>
      <w:r>
        <w:rPr>
          <w:rFonts w:ascii="Times New Roman" w:hAnsi="Times New Roman"/>
          <w:sz w:val="24"/>
          <w:szCs w:val="24"/>
          <w:lang w:val="en-IE"/>
        </w:rPr>
        <w:t>:</w:t>
      </w:r>
      <w:r w:rsidRPr="007F75F7">
        <w:rPr>
          <w:rFonts w:ascii="Times New Roman" w:hAnsi="Times New Roman"/>
          <w:sz w:val="24"/>
          <w:szCs w:val="24"/>
          <w:lang w:val="en-IE"/>
        </w:rPr>
        <w:t>700–706.</w:t>
      </w:r>
    </w:p>
    <w:p w14:paraId="7BA440D0" w14:textId="77777777" w:rsidR="00C8591C" w:rsidRPr="007F75F7" w:rsidRDefault="00C8591C" w:rsidP="00C8591C">
      <w:pPr>
        <w:widowControl w:val="0"/>
        <w:autoSpaceDE w:val="0"/>
        <w:autoSpaceDN w:val="0"/>
        <w:adjustRightInd w:val="0"/>
        <w:spacing w:after="0" w:line="480" w:lineRule="auto"/>
        <w:rPr>
          <w:rFonts w:ascii="Times New Roman" w:hAnsi="Times New Roman"/>
          <w:sz w:val="24"/>
          <w:szCs w:val="24"/>
          <w:lang w:val="en-IE"/>
        </w:rPr>
      </w:pPr>
    </w:p>
    <w:p w14:paraId="03920C7E" w14:textId="1C44C648" w:rsidR="00E4201C" w:rsidRDefault="00E4201C" w:rsidP="00C8591C">
      <w:pPr>
        <w:widowControl w:val="0"/>
        <w:autoSpaceDE w:val="0"/>
        <w:autoSpaceDN w:val="0"/>
        <w:adjustRightInd w:val="0"/>
        <w:spacing w:after="0" w:line="480" w:lineRule="auto"/>
        <w:rPr>
          <w:rFonts w:ascii="Times New Roman" w:hAnsi="Times New Roman"/>
          <w:sz w:val="24"/>
          <w:szCs w:val="24"/>
          <w:lang w:val="en-IE"/>
        </w:rPr>
      </w:pPr>
      <w:r w:rsidRPr="008450C3">
        <w:rPr>
          <w:rFonts w:ascii="Times New Roman" w:hAnsi="Times New Roman"/>
          <w:sz w:val="24"/>
          <w:szCs w:val="24"/>
          <w:lang w:val="en-IE"/>
        </w:rPr>
        <w:t>Zacks N</w:t>
      </w:r>
      <w:r w:rsidR="00766031" w:rsidRPr="008450C3">
        <w:rPr>
          <w:rFonts w:ascii="Times New Roman" w:hAnsi="Times New Roman"/>
          <w:sz w:val="24"/>
          <w:szCs w:val="24"/>
          <w:lang w:val="en-IE"/>
        </w:rPr>
        <w:t xml:space="preserve">, </w:t>
      </w:r>
      <w:r w:rsidR="00653544" w:rsidRPr="008450C3">
        <w:rPr>
          <w:rFonts w:ascii="Times New Roman" w:hAnsi="Times New Roman"/>
          <w:sz w:val="24"/>
          <w:szCs w:val="24"/>
          <w:lang w:val="en-IE"/>
        </w:rPr>
        <w:t xml:space="preserve">Shai </w:t>
      </w:r>
      <w:r w:rsidR="00766031" w:rsidRPr="008450C3">
        <w:rPr>
          <w:rFonts w:ascii="Times New Roman" w:hAnsi="Times New Roman"/>
          <w:sz w:val="24"/>
          <w:szCs w:val="24"/>
          <w:lang w:val="en-IE"/>
        </w:rPr>
        <w:t>A</w:t>
      </w:r>
      <w:r w:rsidR="00653544" w:rsidRPr="008450C3">
        <w:rPr>
          <w:rFonts w:ascii="Times New Roman" w:hAnsi="Times New Roman"/>
          <w:sz w:val="24"/>
          <w:szCs w:val="24"/>
          <w:lang w:val="en-IE"/>
        </w:rPr>
        <w:t xml:space="preserve">, Levi </w:t>
      </w:r>
      <w:r w:rsidR="00766031" w:rsidRPr="008450C3">
        <w:rPr>
          <w:rFonts w:ascii="Times New Roman" w:hAnsi="Times New Roman"/>
          <w:sz w:val="24"/>
          <w:szCs w:val="24"/>
          <w:lang w:val="en-IE"/>
        </w:rPr>
        <w:t>H</w:t>
      </w:r>
      <w:r w:rsidR="00653544" w:rsidRPr="008450C3">
        <w:rPr>
          <w:rFonts w:ascii="Times New Roman" w:hAnsi="Times New Roman"/>
          <w:sz w:val="24"/>
          <w:szCs w:val="24"/>
          <w:lang w:val="en-IE"/>
        </w:rPr>
        <w:t xml:space="preserve">, Breslavsky </w:t>
      </w:r>
      <w:r w:rsidR="00766031" w:rsidRPr="008450C3">
        <w:rPr>
          <w:rFonts w:ascii="Times New Roman" w:hAnsi="Times New Roman"/>
          <w:sz w:val="24"/>
          <w:szCs w:val="24"/>
          <w:lang w:val="en-IE"/>
        </w:rPr>
        <w:t>A</w:t>
      </w:r>
      <w:r w:rsidR="00653544" w:rsidRPr="008450C3">
        <w:rPr>
          <w:rFonts w:ascii="Times New Roman" w:hAnsi="Times New Roman"/>
          <w:sz w:val="24"/>
          <w:szCs w:val="24"/>
          <w:lang w:val="en-IE"/>
        </w:rPr>
        <w:t xml:space="preserve">, Maayan </w:t>
      </w:r>
      <w:r w:rsidR="00766031" w:rsidRPr="008450C3">
        <w:rPr>
          <w:rFonts w:ascii="Times New Roman" w:hAnsi="Times New Roman"/>
          <w:sz w:val="24"/>
          <w:szCs w:val="24"/>
          <w:lang w:val="en-IE"/>
        </w:rPr>
        <w:t>S</w:t>
      </w:r>
      <w:r w:rsidR="00653544" w:rsidRPr="008450C3">
        <w:rPr>
          <w:rFonts w:ascii="Times New Roman" w:hAnsi="Times New Roman"/>
          <w:sz w:val="24"/>
          <w:szCs w:val="24"/>
          <w:lang w:val="en-IE"/>
        </w:rPr>
        <w:t xml:space="preserve">, Evgenia </w:t>
      </w:r>
      <w:r w:rsidR="00766031" w:rsidRPr="008450C3">
        <w:rPr>
          <w:rFonts w:ascii="Times New Roman" w:hAnsi="Times New Roman"/>
          <w:sz w:val="24"/>
          <w:szCs w:val="24"/>
          <w:lang w:val="en-IE"/>
        </w:rPr>
        <w:t>T</w:t>
      </w:r>
      <w:r w:rsidR="00653544" w:rsidRPr="008450C3">
        <w:rPr>
          <w:rFonts w:ascii="Times New Roman" w:hAnsi="Times New Roman"/>
          <w:sz w:val="24"/>
          <w:szCs w:val="24"/>
          <w:lang w:val="en-IE"/>
        </w:rPr>
        <w:t xml:space="preserve">, Feitelovich </w:t>
      </w:r>
      <w:r w:rsidR="00766031" w:rsidRPr="008450C3">
        <w:rPr>
          <w:rFonts w:ascii="Times New Roman" w:hAnsi="Times New Roman"/>
          <w:sz w:val="24"/>
          <w:szCs w:val="24"/>
          <w:lang w:val="en-IE"/>
        </w:rPr>
        <w:t>S</w:t>
      </w:r>
      <w:r w:rsidR="00653544" w:rsidRPr="008450C3">
        <w:rPr>
          <w:rFonts w:ascii="Times New Roman" w:hAnsi="Times New Roman"/>
          <w:sz w:val="24"/>
          <w:szCs w:val="24"/>
          <w:lang w:val="en-IE"/>
        </w:rPr>
        <w:t xml:space="preserve">, Wand </w:t>
      </w:r>
      <w:r w:rsidR="00766031" w:rsidRPr="008450C3">
        <w:rPr>
          <w:rFonts w:ascii="Times New Roman" w:hAnsi="Times New Roman"/>
          <w:sz w:val="24"/>
          <w:szCs w:val="24"/>
          <w:lang w:val="en-IE"/>
        </w:rPr>
        <w:t>S</w:t>
      </w:r>
      <w:r w:rsidR="00653544" w:rsidRPr="008450C3">
        <w:rPr>
          <w:rFonts w:ascii="Times New Roman" w:hAnsi="Times New Roman"/>
          <w:sz w:val="24"/>
          <w:szCs w:val="24"/>
          <w:lang w:val="en-IE"/>
        </w:rPr>
        <w:t xml:space="preserve">, Schaffer </w:t>
      </w:r>
      <w:r w:rsidR="00766031" w:rsidRPr="008450C3">
        <w:rPr>
          <w:rFonts w:ascii="Times New Roman" w:hAnsi="Times New Roman"/>
          <w:sz w:val="24"/>
          <w:szCs w:val="24"/>
          <w:lang w:val="en-IE"/>
        </w:rPr>
        <w:t>M</w:t>
      </w:r>
      <w:r w:rsidR="00653544" w:rsidRPr="008450C3">
        <w:rPr>
          <w:rFonts w:ascii="Times New Roman" w:hAnsi="Times New Roman"/>
          <w:sz w:val="24"/>
          <w:szCs w:val="24"/>
          <w:lang w:val="en-IE"/>
        </w:rPr>
        <w:t xml:space="preserve">, Sherer </w:t>
      </w:r>
      <w:r w:rsidR="00766031" w:rsidRPr="008450C3">
        <w:rPr>
          <w:rFonts w:ascii="Times New Roman" w:hAnsi="Times New Roman"/>
          <w:sz w:val="24"/>
          <w:szCs w:val="24"/>
          <w:lang w:val="en-IE"/>
        </w:rPr>
        <w:t>Y</w:t>
      </w:r>
      <w:r w:rsidR="00653544" w:rsidRPr="008450C3">
        <w:rPr>
          <w:rFonts w:ascii="Times New Roman" w:hAnsi="Times New Roman"/>
          <w:sz w:val="24"/>
          <w:szCs w:val="24"/>
          <w:lang w:val="en-IE"/>
        </w:rPr>
        <w:t xml:space="preserve">, Givaty </w:t>
      </w:r>
      <w:r w:rsidR="00766031" w:rsidRPr="008450C3">
        <w:rPr>
          <w:rFonts w:ascii="Times New Roman" w:hAnsi="Times New Roman"/>
          <w:sz w:val="24"/>
          <w:szCs w:val="24"/>
          <w:lang w:val="en-IE"/>
        </w:rPr>
        <w:t>G</w:t>
      </w:r>
      <w:r w:rsidR="00653544" w:rsidRPr="008450C3">
        <w:rPr>
          <w:rFonts w:ascii="Times New Roman" w:hAnsi="Times New Roman"/>
          <w:sz w:val="24"/>
          <w:szCs w:val="24"/>
          <w:lang w:val="en-IE"/>
        </w:rPr>
        <w:t xml:space="preserve">, Ferber , Tal M, Bilenko </w:t>
      </w:r>
      <w:r w:rsidR="008450C3" w:rsidRPr="008450C3">
        <w:rPr>
          <w:rFonts w:ascii="Times New Roman" w:hAnsi="Times New Roman"/>
          <w:sz w:val="24"/>
          <w:szCs w:val="24"/>
          <w:lang w:val="en-IE"/>
        </w:rPr>
        <w:t>N (2022)</w:t>
      </w:r>
      <w:r w:rsidR="00653544" w:rsidRPr="008450C3">
        <w:rPr>
          <w:rFonts w:ascii="Times New Roman" w:hAnsi="Times New Roman"/>
          <w:sz w:val="24"/>
          <w:szCs w:val="24"/>
          <w:lang w:val="en-IE"/>
        </w:rPr>
        <w:t xml:space="preserve"> </w:t>
      </w:r>
      <w:r w:rsidRPr="008450C3">
        <w:rPr>
          <w:rFonts w:ascii="Times New Roman" w:hAnsi="Times New Roman"/>
          <w:sz w:val="24"/>
          <w:szCs w:val="24"/>
          <w:lang w:val="en-IE"/>
        </w:rPr>
        <w:t>Assessment of Predictors for SARS-CoV-2 Antibodies Decline Rate in Health Care Workers after BNT162b2 Vaccination—Results from a Serological Survey. Vaccines 10</w:t>
      </w:r>
      <w:r w:rsidR="008450C3" w:rsidRPr="008450C3">
        <w:rPr>
          <w:rFonts w:ascii="Times New Roman" w:hAnsi="Times New Roman"/>
          <w:sz w:val="24"/>
          <w:szCs w:val="24"/>
          <w:lang w:val="en-IE"/>
        </w:rPr>
        <w:t>:</w:t>
      </w:r>
      <w:r w:rsidRPr="008450C3">
        <w:rPr>
          <w:rFonts w:ascii="Times New Roman" w:hAnsi="Times New Roman"/>
          <w:sz w:val="24"/>
          <w:szCs w:val="24"/>
          <w:lang w:val="en-IE"/>
        </w:rPr>
        <w:t>1443.</w:t>
      </w:r>
    </w:p>
    <w:p w14:paraId="64881D89" w14:textId="77777777" w:rsidR="00C8591C" w:rsidRPr="007F75F7" w:rsidRDefault="00C8591C" w:rsidP="00C8591C">
      <w:pPr>
        <w:widowControl w:val="0"/>
        <w:autoSpaceDE w:val="0"/>
        <w:autoSpaceDN w:val="0"/>
        <w:adjustRightInd w:val="0"/>
        <w:spacing w:after="0" w:line="480" w:lineRule="auto"/>
        <w:rPr>
          <w:rFonts w:ascii="Times New Roman" w:hAnsi="Times New Roman"/>
          <w:sz w:val="24"/>
          <w:szCs w:val="24"/>
          <w:lang w:val="en-IE"/>
        </w:rPr>
      </w:pPr>
    </w:p>
    <w:p w14:paraId="2CC613C0" w14:textId="1A6BC11B" w:rsidR="00EA5691" w:rsidRDefault="00E4201C" w:rsidP="00C8591C">
      <w:pPr>
        <w:widowControl w:val="0"/>
        <w:autoSpaceDE w:val="0"/>
        <w:autoSpaceDN w:val="0"/>
        <w:adjustRightInd w:val="0"/>
        <w:spacing w:after="0" w:line="480" w:lineRule="auto"/>
        <w:rPr>
          <w:rFonts w:ascii="Times New Roman" w:hAnsi="Times New Roman"/>
          <w:sz w:val="24"/>
          <w:szCs w:val="24"/>
          <w:lang w:val="en-IE"/>
        </w:rPr>
      </w:pPr>
      <w:r w:rsidRPr="00E4201C">
        <w:rPr>
          <w:rFonts w:ascii="Times New Roman" w:hAnsi="Times New Roman"/>
          <w:sz w:val="24"/>
          <w:szCs w:val="24"/>
          <w:lang w:val="en-IE"/>
        </w:rPr>
        <w:t>Zhang H, Liu Y, Liu D, Zeng Q, Li L, Zhou Q, Li M, Mei J, Yang N, Mo S, Liu Q, Liu M, Peng S and Xiao H (2021) Time of day influences immune response to an inactivated vaccine against SARS-CoV-2. Cell Res 31:1215–1217.</w:t>
      </w:r>
    </w:p>
    <w:p w14:paraId="32EA5442" w14:textId="77777777" w:rsidR="00EA5691"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783D8371" w14:textId="77777777" w:rsidR="00EA5691"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71B8E84B" w14:textId="77777777" w:rsidR="00EA5691"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707EE963" w14:textId="77777777" w:rsidR="00EA5691"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6DFAC7DA" w14:textId="77777777" w:rsidR="00EA5691"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3845ABA1" w14:textId="77777777" w:rsidR="00EA5691" w:rsidRPr="007F75F7" w:rsidRDefault="00EA5691" w:rsidP="00C8591C">
      <w:pPr>
        <w:widowControl w:val="0"/>
        <w:autoSpaceDE w:val="0"/>
        <w:autoSpaceDN w:val="0"/>
        <w:adjustRightInd w:val="0"/>
        <w:spacing w:after="0" w:line="480" w:lineRule="auto"/>
        <w:rPr>
          <w:rFonts w:ascii="Times New Roman" w:hAnsi="Times New Roman"/>
          <w:sz w:val="24"/>
          <w:szCs w:val="24"/>
          <w:lang w:val="en-IE"/>
        </w:rPr>
      </w:pPr>
    </w:p>
    <w:p w14:paraId="02D03483" w14:textId="75F11742" w:rsidR="008D381C" w:rsidRPr="00C64584" w:rsidRDefault="008D381C" w:rsidP="00C8591C">
      <w:pPr>
        <w:widowControl w:val="0"/>
        <w:autoSpaceDE w:val="0"/>
        <w:autoSpaceDN w:val="0"/>
        <w:adjustRightInd w:val="0"/>
        <w:spacing w:after="0" w:line="480" w:lineRule="auto"/>
        <w:rPr>
          <w:rFonts w:ascii="Times New Roman" w:hAnsi="Times New Roman"/>
          <w:sz w:val="24"/>
          <w:szCs w:val="24"/>
          <w:lang w:val="en-IE"/>
        </w:rPr>
      </w:pPr>
    </w:p>
    <w:sectPr w:rsidR="008D381C" w:rsidRPr="00C64584" w:rsidSect="00A72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C1AC" w14:textId="77777777" w:rsidR="00A72601" w:rsidRDefault="00A72601" w:rsidP="00EB1A49">
      <w:pPr>
        <w:spacing w:after="0" w:line="240" w:lineRule="auto"/>
      </w:pPr>
      <w:r>
        <w:separator/>
      </w:r>
    </w:p>
  </w:endnote>
  <w:endnote w:type="continuationSeparator" w:id="0">
    <w:p w14:paraId="615AC99A" w14:textId="77777777" w:rsidR="00A72601" w:rsidRDefault="00A72601" w:rsidP="00EB1A49">
      <w:pPr>
        <w:spacing w:after="0" w:line="240" w:lineRule="auto"/>
      </w:pPr>
      <w:r>
        <w:continuationSeparator/>
      </w:r>
    </w:p>
  </w:endnote>
  <w:endnote w:type="continuationNotice" w:id="1">
    <w:p w14:paraId="3D4335F7" w14:textId="77777777" w:rsidR="00A72601" w:rsidRDefault="00A72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81952"/>
      <w:docPartObj>
        <w:docPartGallery w:val="Page Numbers (Bottom of Page)"/>
        <w:docPartUnique/>
      </w:docPartObj>
    </w:sdtPr>
    <w:sdtEndPr>
      <w:rPr>
        <w:noProof/>
      </w:rPr>
    </w:sdtEndPr>
    <w:sdtContent>
      <w:p w14:paraId="68126099" w14:textId="31F2FDDE" w:rsidR="00F55FFE" w:rsidRDefault="00F55FFE" w:rsidP="00EB1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DBE6D" w14:textId="77777777" w:rsidR="00F55FFE" w:rsidRDefault="00F5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077" w14:textId="77777777" w:rsidR="00A72601" w:rsidRDefault="00A72601" w:rsidP="00EB1A49">
      <w:pPr>
        <w:spacing w:after="0" w:line="240" w:lineRule="auto"/>
      </w:pPr>
      <w:r>
        <w:separator/>
      </w:r>
    </w:p>
  </w:footnote>
  <w:footnote w:type="continuationSeparator" w:id="0">
    <w:p w14:paraId="0FEB7119" w14:textId="77777777" w:rsidR="00A72601" w:rsidRDefault="00A72601" w:rsidP="00EB1A49">
      <w:pPr>
        <w:spacing w:after="0" w:line="240" w:lineRule="auto"/>
      </w:pPr>
      <w:r>
        <w:continuationSeparator/>
      </w:r>
    </w:p>
  </w:footnote>
  <w:footnote w:type="continuationNotice" w:id="1">
    <w:p w14:paraId="05DF99A1" w14:textId="77777777" w:rsidR="00A72601" w:rsidRDefault="00A726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8C"/>
    <w:rsid w:val="000055D7"/>
    <w:rsid w:val="00013C88"/>
    <w:rsid w:val="00015D89"/>
    <w:rsid w:val="00016D02"/>
    <w:rsid w:val="00021826"/>
    <w:rsid w:val="0003325D"/>
    <w:rsid w:val="00037906"/>
    <w:rsid w:val="00041FAB"/>
    <w:rsid w:val="000463EA"/>
    <w:rsid w:val="0005233D"/>
    <w:rsid w:val="00071F03"/>
    <w:rsid w:val="000A1A4F"/>
    <w:rsid w:val="000B43B8"/>
    <w:rsid w:val="000C79F7"/>
    <w:rsid w:val="000D7B12"/>
    <w:rsid w:val="000F3A5E"/>
    <w:rsid w:val="000F7B5A"/>
    <w:rsid w:val="00103E8D"/>
    <w:rsid w:val="001129A3"/>
    <w:rsid w:val="0011769A"/>
    <w:rsid w:val="001261B6"/>
    <w:rsid w:val="0012771A"/>
    <w:rsid w:val="00131660"/>
    <w:rsid w:val="0013791F"/>
    <w:rsid w:val="001402F3"/>
    <w:rsid w:val="00140A07"/>
    <w:rsid w:val="00141CCB"/>
    <w:rsid w:val="00147AC8"/>
    <w:rsid w:val="00153F60"/>
    <w:rsid w:val="00155FD7"/>
    <w:rsid w:val="001610FB"/>
    <w:rsid w:val="00185B10"/>
    <w:rsid w:val="00190F28"/>
    <w:rsid w:val="001A174B"/>
    <w:rsid w:val="001B10B1"/>
    <w:rsid w:val="001B35D1"/>
    <w:rsid w:val="001C0830"/>
    <w:rsid w:val="001C2C43"/>
    <w:rsid w:val="001D3980"/>
    <w:rsid w:val="001E0BBF"/>
    <w:rsid w:val="001E6D61"/>
    <w:rsid w:val="001F2872"/>
    <w:rsid w:val="001F2F3E"/>
    <w:rsid w:val="00211879"/>
    <w:rsid w:val="00214A85"/>
    <w:rsid w:val="00215BC4"/>
    <w:rsid w:val="00223C12"/>
    <w:rsid w:val="00224F73"/>
    <w:rsid w:val="00227179"/>
    <w:rsid w:val="002343AC"/>
    <w:rsid w:val="00241774"/>
    <w:rsid w:val="00242E46"/>
    <w:rsid w:val="00253B30"/>
    <w:rsid w:val="0026162C"/>
    <w:rsid w:val="002A33FC"/>
    <w:rsid w:val="002A6F23"/>
    <w:rsid w:val="002B3EF0"/>
    <w:rsid w:val="002D579D"/>
    <w:rsid w:val="002E2DCE"/>
    <w:rsid w:val="002E4771"/>
    <w:rsid w:val="002E5559"/>
    <w:rsid w:val="002F018C"/>
    <w:rsid w:val="002F3349"/>
    <w:rsid w:val="00307C35"/>
    <w:rsid w:val="00310B21"/>
    <w:rsid w:val="00313367"/>
    <w:rsid w:val="003330CF"/>
    <w:rsid w:val="0033417B"/>
    <w:rsid w:val="00334AA2"/>
    <w:rsid w:val="00337595"/>
    <w:rsid w:val="0034424D"/>
    <w:rsid w:val="003466E8"/>
    <w:rsid w:val="00353EFC"/>
    <w:rsid w:val="00357D79"/>
    <w:rsid w:val="0038262F"/>
    <w:rsid w:val="00382DBE"/>
    <w:rsid w:val="00394610"/>
    <w:rsid w:val="003B15F9"/>
    <w:rsid w:val="003C151A"/>
    <w:rsid w:val="003C17A8"/>
    <w:rsid w:val="003C17DE"/>
    <w:rsid w:val="003C370B"/>
    <w:rsid w:val="003C5BF7"/>
    <w:rsid w:val="003C5CBF"/>
    <w:rsid w:val="003C7602"/>
    <w:rsid w:val="003C76D4"/>
    <w:rsid w:val="003D144B"/>
    <w:rsid w:val="003D384F"/>
    <w:rsid w:val="003D7C45"/>
    <w:rsid w:val="003E246A"/>
    <w:rsid w:val="003F50E6"/>
    <w:rsid w:val="00403AA8"/>
    <w:rsid w:val="00410DD9"/>
    <w:rsid w:val="00416D8C"/>
    <w:rsid w:val="00417224"/>
    <w:rsid w:val="00423A86"/>
    <w:rsid w:val="004269D4"/>
    <w:rsid w:val="0045012A"/>
    <w:rsid w:val="00455430"/>
    <w:rsid w:val="00463277"/>
    <w:rsid w:val="0047251A"/>
    <w:rsid w:val="00475402"/>
    <w:rsid w:val="00482214"/>
    <w:rsid w:val="004A2C5D"/>
    <w:rsid w:val="004A30AB"/>
    <w:rsid w:val="004B0AFA"/>
    <w:rsid w:val="004B389D"/>
    <w:rsid w:val="004B776F"/>
    <w:rsid w:val="004C4397"/>
    <w:rsid w:val="004C7D76"/>
    <w:rsid w:val="004D4452"/>
    <w:rsid w:val="004F5745"/>
    <w:rsid w:val="004F7207"/>
    <w:rsid w:val="005002B5"/>
    <w:rsid w:val="00525F8C"/>
    <w:rsid w:val="0052617A"/>
    <w:rsid w:val="00527FB4"/>
    <w:rsid w:val="00535ED7"/>
    <w:rsid w:val="005364B5"/>
    <w:rsid w:val="005466D4"/>
    <w:rsid w:val="005507CD"/>
    <w:rsid w:val="005508AC"/>
    <w:rsid w:val="00560735"/>
    <w:rsid w:val="00570E2B"/>
    <w:rsid w:val="00571A6B"/>
    <w:rsid w:val="00573C91"/>
    <w:rsid w:val="00575174"/>
    <w:rsid w:val="00580D52"/>
    <w:rsid w:val="00581E20"/>
    <w:rsid w:val="005825A8"/>
    <w:rsid w:val="005826C0"/>
    <w:rsid w:val="00583F09"/>
    <w:rsid w:val="0059415B"/>
    <w:rsid w:val="00597DD5"/>
    <w:rsid w:val="005C7DEE"/>
    <w:rsid w:val="005F7759"/>
    <w:rsid w:val="006114F8"/>
    <w:rsid w:val="006212B0"/>
    <w:rsid w:val="0062780C"/>
    <w:rsid w:val="00630EEA"/>
    <w:rsid w:val="00647909"/>
    <w:rsid w:val="00651890"/>
    <w:rsid w:val="00653544"/>
    <w:rsid w:val="006629B8"/>
    <w:rsid w:val="00663BD2"/>
    <w:rsid w:val="00671EFE"/>
    <w:rsid w:val="006904AD"/>
    <w:rsid w:val="00690949"/>
    <w:rsid w:val="00693499"/>
    <w:rsid w:val="00697B34"/>
    <w:rsid w:val="006C7CEE"/>
    <w:rsid w:val="006D06F0"/>
    <w:rsid w:val="006E0FB1"/>
    <w:rsid w:val="006E5089"/>
    <w:rsid w:val="006F3C2E"/>
    <w:rsid w:val="0070286C"/>
    <w:rsid w:val="00712135"/>
    <w:rsid w:val="007157E2"/>
    <w:rsid w:val="00715A2D"/>
    <w:rsid w:val="00717044"/>
    <w:rsid w:val="0071749B"/>
    <w:rsid w:val="0072244A"/>
    <w:rsid w:val="0073253C"/>
    <w:rsid w:val="0073313A"/>
    <w:rsid w:val="00741B0B"/>
    <w:rsid w:val="00747184"/>
    <w:rsid w:val="00753CA5"/>
    <w:rsid w:val="00766031"/>
    <w:rsid w:val="00784EEF"/>
    <w:rsid w:val="007A407E"/>
    <w:rsid w:val="007B452C"/>
    <w:rsid w:val="007C18CA"/>
    <w:rsid w:val="007C29F6"/>
    <w:rsid w:val="007C5F80"/>
    <w:rsid w:val="007C7D40"/>
    <w:rsid w:val="007F14E5"/>
    <w:rsid w:val="007F41AD"/>
    <w:rsid w:val="007F75F7"/>
    <w:rsid w:val="00800854"/>
    <w:rsid w:val="0083500F"/>
    <w:rsid w:val="00842487"/>
    <w:rsid w:val="008450C3"/>
    <w:rsid w:val="00855AD4"/>
    <w:rsid w:val="00856FB7"/>
    <w:rsid w:val="00867DDF"/>
    <w:rsid w:val="00882772"/>
    <w:rsid w:val="008829AB"/>
    <w:rsid w:val="00887988"/>
    <w:rsid w:val="00893614"/>
    <w:rsid w:val="008A0CB8"/>
    <w:rsid w:val="008B3F47"/>
    <w:rsid w:val="008C1B18"/>
    <w:rsid w:val="008D381C"/>
    <w:rsid w:val="008E3E14"/>
    <w:rsid w:val="008E6723"/>
    <w:rsid w:val="008F59CE"/>
    <w:rsid w:val="009150A1"/>
    <w:rsid w:val="00942468"/>
    <w:rsid w:val="00942F75"/>
    <w:rsid w:val="009539F3"/>
    <w:rsid w:val="00957FF3"/>
    <w:rsid w:val="00960BAB"/>
    <w:rsid w:val="00980103"/>
    <w:rsid w:val="00990B3F"/>
    <w:rsid w:val="009922D4"/>
    <w:rsid w:val="00995B4F"/>
    <w:rsid w:val="009971AD"/>
    <w:rsid w:val="009A0620"/>
    <w:rsid w:val="009B1C20"/>
    <w:rsid w:val="009B7A0D"/>
    <w:rsid w:val="009C4196"/>
    <w:rsid w:val="009D5F7F"/>
    <w:rsid w:val="009E27C6"/>
    <w:rsid w:val="009E3E09"/>
    <w:rsid w:val="009E564F"/>
    <w:rsid w:val="009F57A3"/>
    <w:rsid w:val="00A03D86"/>
    <w:rsid w:val="00A1160E"/>
    <w:rsid w:val="00A1653A"/>
    <w:rsid w:val="00A22284"/>
    <w:rsid w:val="00A37D34"/>
    <w:rsid w:val="00A537E1"/>
    <w:rsid w:val="00A53A19"/>
    <w:rsid w:val="00A72601"/>
    <w:rsid w:val="00A86DE7"/>
    <w:rsid w:val="00A920AE"/>
    <w:rsid w:val="00A94770"/>
    <w:rsid w:val="00A978BE"/>
    <w:rsid w:val="00A97E0B"/>
    <w:rsid w:val="00AB3E1A"/>
    <w:rsid w:val="00AC2498"/>
    <w:rsid w:val="00AC4D99"/>
    <w:rsid w:val="00AF0E40"/>
    <w:rsid w:val="00AF5819"/>
    <w:rsid w:val="00B061B3"/>
    <w:rsid w:val="00B07165"/>
    <w:rsid w:val="00B10342"/>
    <w:rsid w:val="00B10512"/>
    <w:rsid w:val="00B15FCE"/>
    <w:rsid w:val="00B354FE"/>
    <w:rsid w:val="00B41C6E"/>
    <w:rsid w:val="00B5287F"/>
    <w:rsid w:val="00B53D99"/>
    <w:rsid w:val="00B67FF0"/>
    <w:rsid w:val="00B70256"/>
    <w:rsid w:val="00B76534"/>
    <w:rsid w:val="00B94DD5"/>
    <w:rsid w:val="00B964D4"/>
    <w:rsid w:val="00BA4096"/>
    <w:rsid w:val="00BB1D56"/>
    <w:rsid w:val="00BC2542"/>
    <w:rsid w:val="00BC7434"/>
    <w:rsid w:val="00BD1D9A"/>
    <w:rsid w:val="00BD7302"/>
    <w:rsid w:val="00BE1A9B"/>
    <w:rsid w:val="00BE6279"/>
    <w:rsid w:val="00C14389"/>
    <w:rsid w:val="00C16966"/>
    <w:rsid w:val="00C22BF3"/>
    <w:rsid w:val="00C353E0"/>
    <w:rsid w:val="00C357DE"/>
    <w:rsid w:val="00C454A9"/>
    <w:rsid w:val="00C53FF2"/>
    <w:rsid w:val="00C54900"/>
    <w:rsid w:val="00C55687"/>
    <w:rsid w:val="00C55A3A"/>
    <w:rsid w:val="00C64584"/>
    <w:rsid w:val="00C7651F"/>
    <w:rsid w:val="00C8591C"/>
    <w:rsid w:val="00C865C6"/>
    <w:rsid w:val="00C92D70"/>
    <w:rsid w:val="00C968B7"/>
    <w:rsid w:val="00CA2682"/>
    <w:rsid w:val="00CB44E1"/>
    <w:rsid w:val="00CC3506"/>
    <w:rsid w:val="00CC761C"/>
    <w:rsid w:val="00CD3D21"/>
    <w:rsid w:val="00CE010B"/>
    <w:rsid w:val="00CF4893"/>
    <w:rsid w:val="00CF4D89"/>
    <w:rsid w:val="00D071D1"/>
    <w:rsid w:val="00D11EDD"/>
    <w:rsid w:val="00D2097B"/>
    <w:rsid w:val="00D226C2"/>
    <w:rsid w:val="00D23E6B"/>
    <w:rsid w:val="00D31302"/>
    <w:rsid w:val="00D35613"/>
    <w:rsid w:val="00D40B14"/>
    <w:rsid w:val="00D46354"/>
    <w:rsid w:val="00D55FC2"/>
    <w:rsid w:val="00D66F69"/>
    <w:rsid w:val="00D70679"/>
    <w:rsid w:val="00D81961"/>
    <w:rsid w:val="00D81D0F"/>
    <w:rsid w:val="00D9148E"/>
    <w:rsid w:val="00D9608B"/>
    <w:rsid w:val="00DA39EF"/>
    <w:rsid w:val="00DA3F7C"/>
    <w:rsid w:val="00DB68F3"/>
    <w:rsid w:val="00DC1B5B"/>
    <w:rsid w:val="00DC3FC0"/>
    <w:rsid w:val="00DE617A"/>
    <w:rsid w:val="00E13742"/>
    <w:rsid w:val="00E3533E"/>
    <w:rsid w:val="00E4201C"/>
    <w:rsid w:val="00E66A71"/>
    <w:rsid w:val="00E710C5"/>
    <w:rsid w:val="00E743BF"/>
    <w:rsid w:val="00E77C98"/>
    <w:rsid w:val="00E80315"/>
    <w:rsid w:val="00E84624"/>
    <w:rsid w:val="00E84A6E"/>
    <w:rsid w:val="00E85E66"/>
    <w:rsid w:val="00E8601C"/>
    <w:rsid w:val="00E927B6"/>
    <w:rsid w:val="00EA36BF"/>
    <w:rsid w:val="00EA5650"/>
    <w:rsid w:val="00EA5691"/>
    <w:rsid w:val="00EA756E"/>
    <w:rsid w:val="00EB1A49"/>
    <w:rsid w:val="00EB294E"/>
    <w:rsid w:val="00EB2CE2"/>
    <w:rsid w:val="00EB3DF5"/>
    <w:rsid w:val="00EB5445"/>
    <w:rsid w:val="00EB5F21"/>
    <w:rsid w:val="00EB7723"/>
    <w:rsid w:val="00EC004E"/>
    <w:rsid w:val="00ED1413"/>
    <w:rsid w:val="00ED2781"/>
    <w:rsid w:val="00EE00EA"/>
    <w:rsid w:val="00EE08DC"/>
    <w:rsid w:val="00EE467C"/>
    <w:rsid w:val="00EF58FB"/>
    <w:rsid w:val="00F02EFF"/>
    <w:rsid w:val="00F062E3"/>
    <w:rsid w:val="00F133A1"/>
    <w:rsid w:val="00F13E1A"/>
    <w:rsid w:val="00F2740D"/>
    <w:rsid w:val="00F36A4B"/>
    <w:rsid w:val="00F50B79"/>
    <w:rsid w:val="00F55759"/>
    <w:rsid w:val="00F55FFE"/>
    <w:rsid w:val="00F57B8B"/>
    <w:rsid w:val="00F82405"/>
    <w:rsid w:val="00FA42A1"/>
    <w:rsid w:val="00FB1AFE"/>
    <w:rsid w:val="00FB280A"/>
    <w:rsid w:val="00FC4749"/>
    <w:rsid w:val="00FC5235"/>
    <w:rsid w:val="00FC7D08"/>
    <w:rsid w:val="00FE4F08"/>
    <w:rsid w:val="00FE6561"/>
    <w:rsid w:val="00FF3E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12C0"/>
  <w15:chartTrackingRefBased/>
  <w15:docId w15:val="{218E6213-72D5-4575-AE10-F5217F77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8C"/>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13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E2DCE"/>
    <w:pPr>
      <w:ind w:left="720"/>
      <w:contextualSpacing/>
    </w:pPr>
  </w:style>
  <w:style w:type="character" w:styleId="Hyperlink">
    <w:name w:val="Hyperlink"/>
    <w:basedOn w:val="DefaultParagraphFont"/>
    <w:uiPriority w:val="99"/>
    <w:unhideWhenUsed/>
    <w:rsid w:val="00C357DE"/>
    <w:rPr>
      <w:rFonts w:cs="Times New Roman"/>
      <w:color w:val="0000FF"/>
      <w:u w:val="single"/>
    </w:rPr>
  </w:style>
  <w:style w:type="paragraph" w:styleId="Header">
    <w:name w:val="header"/>
    <w:basedOn w:val="Normal"/>
    <w:link w:val="HeaderChar"/>
    <w:uiPriority w:val="99"/>
    <w:unhideWhenUsed/>
    <w:rsid w:val="00EB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49"/>
    <w:rPr>
      <w:rFonts w:ascii="Calibri" w:eastAsia="Times New Roman" w:hAnsi="Calibri" w:cs="Times New Roman"/>
      <w:lang w:val="en-GB" w:eastAsia="en-GB"/>
    </w:rPr>
  </w:style>
  <w:style w:type="paragraph" w:styleId="Footer">
    <w:name w:val="footer"/>
    <w:basedOn w:val="Normal"/>
    <w:link w:val="FooterChar"/>
    <w:uiPriority w:val="99"/>
    <w:unhideWhenUsed/>
    <w:rsid w:val="00EB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49"/>
    <w:rPr>
      <w:rFonts w:ascii="Calibri" w:eastAsia="Times New Roman" w:hAnsi="Calibri" w:cs="Times New Roman"/>
      <w:lang w:val="en-GB" w:eastAsia="en-GB"/>
    </w:rPr>
  </w:style>
  <w:style w:type="paragraph" w:styleId="Bibliography">
    <w:name w:val="Bibliography"/>
    <w:basedOn w:val="Normal"/>
    <w:next w:val="Normal"/>
    <w:uiPriority w:val="37"/>
    <w:unhideWhenUsed/>
    <w:rsid w:val="008D381C"/>
    <w:pPr>
      <w:tabs>
        <w:tab w:val="left" w:pos="384"/>
      </w:tabs>
      <w:spacing w:after="0" w:line="480" w:lineRule="auto"/>
      <w:ind w:left="384" w:hanging="384"/>
    </w:pPr>
  </w:style>
  <w:style w:type="character" w:styleId="CommentReference">
    <w:name w:val="annotation reference"/>
    <w:basedOn w:val="DefaultParagraphFont"/>
    <w:uiPriority w:val="99"/>
    <w:semiHidden/>
    <w:unhideWhenUsed/>
    <w:rsid w:val="00B061B3"/>
    <w:rPr>
      <w:sz w:val="16"/>
      <w:szCs w:val="16"/>
    </w:rPr>
  </w:style>
  <w:style w:type="paragraph" w:styleId="CommentText">
    <w:name w:val="annotation text"/>
    <w:basedOn w:val="Normal"/>
    <w:link w:val="CommentTextChar"/>
    <w:uiPriority w:val="99"/>
    <w:unhideWhenUsed/>
    <w:rsid w:val="00B061B3"/>
    <w:pPr>
      <w:spacing w:line="240" w:lineRule="auto"/>
    </w:pPr>
    <w:rPr>
      <w:sz w:val="20"/>
      <w:szCs w:val="20"/>
    </w:rPr>
  </w:style>
  <w:style w:type="character" w:customStyle="1" w:styleId="CommentTextChar">
    <w:name w:val="Comment Text Char"/>
    <w:basedOn w:val="DefaultParagraphFont"/>
    <w:link w:val="CommentText"/>
    <w:uiPriority w:val="99"/>
    <w:rsid w:val="00B061B3"/>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061B3"/>
    <w:rPr>
      <w:b/>
      <w:bCs/>
    </w:rPr>
  </w:style>
  <w:style w:type="character" w:customStyle="1" w:styleId="CommentSubjectChar">
    <w:name w:val="Comment Subject Char"/>
    <w:basedOn w:val="CommentTextChar"/>
    <w:link w:val="CommentSubject"/>
    <w:uiPriority w:val="99"/>
    <w:semiHidden/>
    <w:rsid w:val="00B061B3"/>
    <w:rPr>
      <w:rFonts w:ascii="Calibri" w:eastAsia="Times New Roman" w:hAnsi="Calibri" w:cs="Times New Roman"/>
      <w:b/>
      <w:bCs/>
      <w:sz w:val="20"/>
      <w:szCs w:val="20"/>
      <w:lang w:val="en-GB" w:eastAsia="en-GB"/>
    </w:rPr>
  </w:style>
  <w:style w:type="paragraph" w:styleId="Revision">
    <w:name w:val="Revision"/>
    <w:hidden/>
    <w:uiPriority w:val="99"/>
    <w:semiHidden/>
    <w:rsid w:val="00D9148E"/>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3C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A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99415">
      <w:bodyDiv w:val="1"/>
      <w:marLeft w:val="0"/>
      <w:marRight w:val="0"/>
      <w:marTop w:val="0"/>
      <w:marBottom w:val="0"/>
      <w:divBdr>
        <w:top w:val="none" w:sz="0" w:space="0" w:color="auto"/>
        <w:left w:val="none" w:sz="0" w:space="0" w:color="auto"/>
        <w:bottom w:val="none" w:sz="0" w:space="0" w:color="auto"/>
        <w:right w:val="none" w:sz="0" w:space="0" w:color="auto"/>
      </w:divBdr>
    </w:div>
    <w:div w:id="753168437">
      <w:bodyDiv w:val="1"/>
      <w:marLeft w:val="0"/>
      <w:marRight w:val="0"/>
      <w:marTop w:val="0"/>
      <w:marBottom w:val="0"/>
      <w:divBdr>
        <w:top w:val="none" w:sz="0" w:space="0" w:color="auto"/>
        <w:left w:val="none" w:sz="0" w:space="0" w:color="auto"/>
        <w:bottom w:val="none" w:sz="0" w:space="0" w:color="auto"/>
        <w:right w:val="none" w:sz="0" w:space="0" w:color="auto"/>
      </w:divBdr>
    </w:div>
    <w:div w:id="825820426">
      <w:bodyDiv w:val="1"/>
      <w:marLeft w:val="0"/>
      <w:marRight w:val="0"/>
      <w:marTop w:val="0"/>
      <w:marBottom w:val="0"/>
      <w:divBdr>
        <w:top w:val="none" w:sz="0" w:space="0" w:color="auto"/>
        <w:left w:val="none" w:sz="0" w:space="0" w:color="auto"/>
        <w:bottom w:val="none" w:sz="0" w:space="0" w:color="auto"/>
        <w:right w:val="none" w:sz="0" w:space="0" w:color="auto"/>
      </w:divBdr>
    </w:div>
    <w:div w:id="1109273795">
      <w:bodyDiv w:val="1"/>
      <w:marLeft w:val="0"/>
      <w:marRight w:val="0"/>
      <w:marTop w:val="0"/>
      <w:marBottom w:val="0"/>
      <w:divBdr>
        <w:top w:val="none" w:sz="0" w:space="0" w:color="auto"/>
        <w:left w:val="none" w:sz="0" w:space="0" w:color="auto"/>
        <w:bottom w:val="none" w:sz="0" w:space="0" w:color="auto"/>
        <w:right w:val="none" w:sz="0" w:space="0" w:color="auto"/>
      </w:divBdr>
    </w:div>
    <w:div w:id="20871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23522A920A240B7EB758AC678C0D6" ma:contentTypeVersion="16" ma:contentTypeDescription="Create a new document." ma:contentTypeScope="" ma:versionID="831032b6a2584dbe25348a2d20f9b9a2">
  <xsd:schema xmlns:xsd="http://www.w3.org/2001/XMLSchema" xmlns:xs="http://www.w3.org/2001/XMLSchema" xmlns:p="http://schemas.microsoft.com/office/2006/metadata/properties" xmlns:ns3="838b1ff1-7fd4-4426-a184-e51e3454a0ab" xmlns:ns4="d2e5ee14-9b1b-4edc-acc9-75a071947854" targetNamespace="http://schemas.microsoft.com/office/2006/metadata/properties" ma:root="true" ma:fieldsID="1e2fa883996045899a442a9ac5cb034f" ns3:_="" ns4:_="">
    <xsd:import namespace="838b1ff1-7fd4-4426-a184-e51e3454a0ab"/>
    <xsd:import namespace="d2e5ee14-9b1b-4edc-acc9-75a071947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b1ff1-7fd4-4426-a184-e51e3454a0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5ee14-9b1b-4edc-acc9-75a071947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2e5ee14-9b1b-4edc-acc9-75a071947854" xsi:nil="true"/>
  </documentManagement>
</p:properties>
</file>

<file path=customXml/itemProps1.xml><?xml version="1.0" encoding="utf-8"?>
<ds:datastoreItem xmlns:ds="http://schemas.openxmlformats.org/officeDocument/2006/customXml" ds:itemID="{1E58A3FF-B90F-4445-9EA8-00B072D57B93}">
  <ds:schemaRefs>
    <ds:schemaRef ds:uri="http://schemas.microsoft.com/sharepoint/v3/contenttype/forms"/>
  </ds:schemaRefs>
</ds:datastoreItem>
</file>

<file path=customXml/itemProps2.xml><?xml version="1.0" encoding="utf-8"?>
<ds:datastoreItem xmlns:ds="http://schemas.openxmlformats.org/officeDocument/2006/customXml" ds:itemID="{A770D614-5E33-424C-8588-BAE56513F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b1ff1-7fd4-4426-a184-e51e3454a0ab"/>
    <ds:schemaRef ds:uri="d2e5ee14-9b1b-4edc-acc9-75a071947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BECB9-1D88-4465-AB93-7E1E1EB556B6}">
  <ds:schemaRefs>
    <ds:schemaRef ds:uri="http://schemas.openxmlformats.org/officeDocument/2006/bibliography"/>
  </ds:schemaRefs>
</ds:datastoreItem>
</file>

<file path=customXml/itemProps4.xml><?xml version="1.0" encoding="utf-8"?>
<ds:datastoreItem xmlns:ds="http://schemas.openxmlformats.org/officeDocument/2006/customXml" ds:itemID="{2DD9FB4D-0BA7-48C5-83C8-27861897D0F3}">
  <ds:schemaRefs>
    <ds:schemaRef ds:uri="http://schemas.microsoft.com/office/2006/metadata/properties"/>
    <ds:schemaRef ds:uri="http://schemas.microsoft.com/office/infopath/2007/PartnerControls"/>
    <ds:schemaRef ds:uri="d2e5ee14-9b1b-4edc-acc9-75a071947854"/>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Wyse</dc:creator>
  <cp:keywords/>
  <dc:description/>
  <cp:lastModifiedBy>Cathy Wyse</cp:lastModifiedBy>
  <cp:revision>21</cp:revision>
  <dcterms:created xsi:type="dcterms:W3CDTF">2024-01-02T20:55:00Z</dcterms:created>
  <dcterms:modified xsi:type="dcterms:W3CDTF">2024-01-24T21:13:00Z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0x01010082F23522A920A240B7EB758AC678C0D6</vt:lpwstr>
  </property>
  <property fmtid="{D5CDD505-2E9C-101B-9397-08002B2CF9AE}" pid="3" name="ZOTERO_PREF_1">
    <vt:lpwstr>&lt;data data-version="3" zotero-version="6.0.26"&gt;&lt;session id="290R9tdI"/&gt;&lt;style id="http://www.zotero.org/styles/nature" hasBibliography="1" bibliographyStyleHasBeenSet="1"/&gt;&lt;prefs&gt;&lt;pref name="fieldType" value="Field"/&gt;&lt;/prefs&gt;&lt;/data&gt;</vt:lpwstr>
  </property>
</Properties>
</file>